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82A23" w14:textId="77777777" w:rsidR="00A33735" w:rsidRPr="00A449BC" w:rsidRDefault="00DA5746" w:rsidP="00067C05">
      <w:pPr>
        <w:pStyle w:val="JGuideTitle"/>
        <w:jc w:val="center"/>
        <w:rPr>
          <w:rFonts w:asciiTheme="majorHAnsi" w:hAnsiTheme="majorHAnsi" w:cstheme="majorHAnsi"/>
          <w:lang w:val="fr-FR"/>
        </w:rPr>
      </w:pPr>
      <w:r w:rsidRPr="00A449BC">
        <w:rPr>
          <w:rFonts w:asciiTheme="majorHAnsi" w:hAnsiTheme="majorHAnsi" w:cstheme="majorHAnsi"/>
          <w:lang w:val="fr-FR"/>
        </w:rPr>
        <w:t>MODE D'EMPLOI</w:t>
      </w:r>
    </w:p>
    <w:p w14:paraId="3265546A" w14:textId="77777777" w:rsidR="00A33735" w:rsidRPr="00A449BC" w:rsidRDefault="00DA5746">
      <w:pPr>
        <w:pStyle w:val="JGuideSubtitle"/>
        <w:rPr>
          <w:rFonts w:asciiTheme="majorHAnsi" w:hAnsiTheme="majorHAnsi" w:cstheme="majorHAnsi"/>
          <w:lang w:val="fr-FR"/>
        </w:rPr>
      </w:pPr>
      <w:r w:rsidRPr="00A449BC">
        <w:rPr>
          <w:rFonts w:asciiTheme="majorHAnsi" w:hAnsiTheme="majorHAnsi" w:cstheme="majorHAnsi"/>
          <w:lang w:val="fr-FR"/>
        </w:rPr>
        <w:t>JUR-ORG-009  |  Notice d'information sur les assurances des participants</w:t>
      </w:r>
    </w:p>
    <w:p w14:paraId="74642CDD" w14:textId="77777777" w:rsidR="00A33735" w:rsidRPr="00A449BC" w:rsidRDefault="00DA5746">
      <w:pPr>
        <w:pStyle w:val="JGuideAlert"/>
        <w:rPr>
          <w:rFonts w:asciiTheme="majorHAnsi" w:hAnsiTheme="majorHAnsi" w:cstheme="majorHAnsi"/>
          <w:color w:val="EE0000"/>
          <w:lang w:val="fr-FR"/>
        </w:rPr>
      </w:pPr>
      <w:r w:rsidRPr="00A449BC">
        <w:rPr>
          <w:rFonts w:asciiTheme="majorHAnsi" w:hAnsiTheme="majorHAnsi" w:cstheme="majorHAnsi"/>
          <w:color w:val="EE0000"/>
          <w:lang w:val="fr-FR"/>
        </w:rPr>
        <w:t>PAGE DESTINÉE À L'ORGANISATEUR - À SUPPRIMER AVANT DIFFUSION</w:t>
      </w:r>
    </w:p>
    <w:p w14:paraId="421A09A1" w14:textId="77777777" w:rsidR="00A33735" w:rsidRPr="00A449BC" w:rsidRDefault="00DA5746">
      <w:pPr>
        <w:pStyle w:val="JGuideHeading"/>
        <w:rPr>
          <w:rFonts w:asciiTheme="majorHAnsi" w:hAnsiTheme="majorHAnsi" w:cstheme="majorHAnsi"/>
          <w:lang w:val="fr-FR"/>
        </w:rPr>
      </w:pPr>
      <w:r w:rsidRPr="00A449BC">
        <w:rPr>
          <w:rFonts w:asciiTheme="majorHAnsi" w:hAnsiTheme="majorHAnsi" w:cstheme="majorHAnsi"/>
          <w:lang w:val="fr-FR"/>
        </w:rPr>
        <w:t>Pourquoi cette notice ?</w:t>
      </w:r>
    </w:p>
    <w:p w14:paraId="7BF03C54" w14:textId="77777777" w:rsidR="00A33735" w:rsidRPr="00A449BC" w:rsidRDefault="00DA5746" w:rsidP="00596562">
      <w:pPr>
        <w:pStyle w:val="JGuideText"/>
        <w:jc w:val="both"/>
        <w:rPr>
          <w:rFonts w:asciiTheme="majorHAnsi" w:hAnsiTheme="majorHAnsi" w:cstheme="majorHAnsi"/>
          <w:color w:val="auto"/>
          <w:lang w:val="fr-FR"/>
        </w:rPr>
      </w:pPr>
      <w:r w:rsidRPr="00A449BC">
        <w:rPr>
          <w:rFonts w:asciiTheme="majorHAnsi" w:hAnsiTheme="majorHAnsi" w:cstheme="majorHAnsi"/>
          <w:color w:val="auto"/>
          <w:lang w:val="fr-FR"/>
        </w:rPr>
        <w:t>Vous devez informer vos participants des assurances effectivement souscrites et, pour sécuriser votre organisation, pouvoir démontrer quelle information leur a été communiquée, à quelle date et par quel moyen. Cette notice présente les garanties RC et IA (ou l'absence d'IA), leurs bénéficiaires et leurs principales limites.</w:t>
      </w:r>
    </w:p>
    <w:p w14:paraId="4A47505C" w14:textId="77777777" w:rsidR="00A33735" w:rsidRPr="00A449BC" w:rsidRDefault="00DA5746" w:rsidP="00596562">
      <w:pPr>
        <w:pStyle w:val="JGuideSmall"/>
        <w:jc w:val="both"/>
        <w:rPr>
          <w:rFonts w:asciiTheme="majorHAnsi" w:hAnsiTheme="majorHAnsi" w:cstheme="majorHAnsi"/>
          <w:color w:val="auto"/>
          <w:lang w:val="fr-FR"/>
        </w:rPr>
      </w:pPr>
      <w:r w:rsidRPr="00A449BC">
        <w:rPr>
          <w:rFonts w:asciiTheme="majorHAnsi" w:hAnsiTheme="majorHAnsi" w:cstheme="majorHAnsi"/>
          <w:color w:val="auto"/>
          <w:lang w:val="fr-FR"/>
        </w:rPr>
        <w:t>Référence : Cass. 1re civ., 28 janvier 2026, n° 24-20.866. L'arrêt vise l'organisateur d'une manifestation sportive. ASSURACING recommande préventivement cette démarche aux autres activités sportives organisées, notamment commerciales.</w:t>
      </w:r>
    </w:p>
    <w:p w14:paraId="2CE2BE5A" w14:textId="77777777" w:rsidR="00A33735" w:rsidRPr="00A449BC" w:rsidRDefault="00DA5746">
      <w:pPr>
        <w:pStyle w:val="JGuideHeading"/>
        <w:rPr>
          <w:rFonts w:asciiTheme="majorHAnsi" w:hAnsiTheme="majorHAnsi" w:cstheme="majorHAnsi"/>
          <w:lang w:val="fr-FR"/>
        </w:rPr>
      </w:pPr>
      <w:r w:rsidRPr="00A449BC">
        <w:rPr>
          <w:rFonts w:asciiTheme="majorHAnsi" w:hAnsiTheme="majorHAnsi" w:cstheme="majorHAnsi"/>
          <w:lang w:val="fr-FR"/>
        </w:rPr>
        <w:t>1. Compléter et vérifier le document</w:t>
      </w:r>
    </w:p>
    <w:p w14:paraId="11AD4FE0" w14:textId="77777777" w:rsidR="00A33735" w:rsidRPr="00A449BC" w:rsidRDefault="00DA5746" w:rsidP="00596562">
      <w:pPr>
        <w:pStyle w:val="JGuideText"/>
        <w:jc w:val="both"/>
        <w:rPr>
          <w:rFonts w:asciiTheme="majorHAnsi" w:hAnsiTheme="majorHAnsi" w:cstheme="majorHAnsi"/>
          <w:color w:val="auto"/>
          <w:lang w:val="fr-FR"/>
        </w:rPr>
      </w:pPr>
      <w:r w:rsidRPr="00A449BC">
        <w:rPr>
          <w:rFonts w:asciiTheme="majorHAnsi" w:hAnsiTheme="majorHAnsi" w:cstheme="majorHAnsi"/>
          <w:color w:val="auto"/>
          <w:lang w:val="fr-FR"/>
        </w:rPr>
        <w:t>Renseignez l'activité, les dates, les assureurs et polices, les personnes couvertes, plafonds, franchises, exclusions et restrictions majeures. Distinguez l'IA incluse, l'IA facultative nécessitant une adhésion individuelle et l'absence d'IA. Contrôlez ces informations sur vos contrats en vigueur et prévoyez l'accès aux notices contractuelles.</w:t>
      </w:r>
    </w:p>
    <w:p w14:paraId="40DDFB4C" w14:textId="77777777" w:rsidR="00A33735" w:rsidRPr="00A449BC" w:rsidRDefault="00DA5746" w:rsidP="00596562">
      <w:pPr>
        <w:pStyle w:val="JGuideSmall"/>
        <w:jc w:val="both"/>
        <w:rPr>
          <w:rFonts w:asciiTheme="majorHAnsi" w:hAnsiTheme="majorHAnsi" w:cstheme="majorHAnsi"/>
          <w:color w:val="auto"/>
          <w:lang w:val="fr-FR"/>
        </w:rPr>
      </w:pPr>
      <w:r w:rsidRPr="00A449BC">
        <w:rPr>
          <w:rFonts w:asciiTheme="majorHAnsi" w:hAnsiTheme="majorHAnsi" w:cstheme="majorHAnsi"/>
          <w:color w:val="auto"/>
          <w:lang w:val="fr-FR"/>
        </w:rPr>
        <w:t>Dans chaque tableau, ASSURACING est mentionné comme courtier. Conservez cette mention uniquement pour les garanties réellement placées par ASSURACING. Un courtier n'est pas l'assureur, et l'assureur RC peut différer de l'assureur IA.</w:t>
      </w:r>
    </w:p>
    <w:p w14:paraId="1EFE71EC" w14:textId="77777777" w:rsidR="00A33735" w:rsidRPr="00A449BC" w:rsidRDefault="00DA5746">
      <w:pPr>
        <w:pStyle w:val="JGuideHeading"/>
        <w:rPr>
          <w:rFonts w:asciiTheme="majorHAnsi" w:hAnsiTheme="majorHAnsi" w:cstheme="majorHAnsi"/>
          <w:lang w:val="fr-FR"/>
        </w:rPr>
      </w:pPr>
      <w:r w:rsidRPr="00A449BC">
        <w:rPr>
          <w:rFonts w:asciiTheme="majorHAnsi" w:hAnsiTheme="majorHAnsi" w:cstheme="majorHAnsi"/>
          <w:lang w:val="fr-FR"/>
        </w:rPr>
        <w:t>2. Informer avant l'engagement du participant</w:t>
      </w:r>
    </w:p>
    <w:p w14:paraId="22652003" w14:textId="5123E822" w:rsidR="00A33735" w:rsidRPr="00A449BC" w:rsidRDefault="00DA5746" w:rsidP="00596562">
      <w:pPr>
        <w:pStyle w:val="JGuideText"/>
        <w:jc w:val="both"/>
        <w:rPr>
          <w:rFonts w:asciiTheme="majorHAnsi" w:hAnsiTheme="majorHAnsi" w:cstheme="majorHAnsi"/>
          <w:color w:val="auto"/>
          <w:szCs w:val="18"/>
          <w:lang w:val="fr-FR"/>
        </w:rPr>
      </w:pPr>
      <w:r w:rsidRPr="00A449BC">
        <w:rPr>
          <w:rFonts w:asciiTheme="majorHAnsi" w:hAnsiTheme="majorHAnsi" w:cstheme="majorHAnsi"/>
          <w:color w:val="auto"/>
          <w:szCs w:val="18"/>
          <w:lang w:val="fr-FR"/>
        </w:rPr>
        <w:t xml:space="preserve">Le meilleur moment est l'inscription, avant validation et suffisamment tôt pour permettre au participant d'évaluer le besoin d'une couverture individuelle complémentaire. Si les inscriptions ont lieu en amont, une simple présentation le jour du roulage peut </w:t>
      </w:r>
      <w:r w:rsidR="00A10A20" w:rsidRPr="00A449BC">
        <w:rPr>
          <w:rFonts w:asciiTheme="majorHAnsi" w:hAnsiTheme="majorHAnsi" w:cstheme="majorHAnsi"/>
          <w:color w:val="auto"/>
          <w:szCs w:val="18"/>
          <w:lang w:val="fr-FR"/>
        </w:rPr>
        <w:t>être</w:t>
      </w:r>
      <w:r w:rsidRPr="00A449BC">
        <w:rPr>
          <w:rFonts w:asciiTheme="majorHAnsi" w:hAnsiTheme="majorHAnsi" w:cstheme="majorHAnsi"/>
          <w:color w:val="auto"/>
          <w:szCs w:val="18"/>
          <w:lang w:val="fr-FR"/>
        </w:rPr>
        <w:t xml:space="preserve"> trop tardive.</w:t>
      </w:r>
    </w:p>
    <w:p w14:paraId="1C89CC30" w14:textId="77777777" w:rsidR="00A33735" w:rsidRPr="00A449BC" w:rsidRDefault="00DA5746">
      <w:pPr>
        <w:pStyle w:val="JGuideHeading"/>
        <w:rPr>
          <w:rFonts w:asciiTheme="majorHAnsi" w:hAnsiTheme="majorHAnsi" w:cstheme="majorHAnsi"/>
          <w:lang w:val="fr-FR"/>
        </w:rPr>
      </w:pPr>
      <w:r w:rsidRPr="00A449BC">
        <w:rPr>
          <w:rFonts w:asciiTheme="majorHAnsi" w:hAnsiTheme="majorHAnsi" w:cstheme="majorHAnsi"/>
          <w:lang w:val="fr-FR"/>
        </w:rPr>
        <w:t>3. Plusieurs modalités possibles</w:t>
      </w:r>
    </w:p>
    <w:p w14:paraId="6D6B10A5" w14:textId="77777777" w:rsidR="00A33735" w:rsidRPr="00A449BC" w:rsidRDefault="00DA5746" w:rsidP="00596562">
      <w:pPr>
        <w:pStyle w:val="JGuideItem"/>
        <w:ind w:left="113"/>
        <w:jc w:val="both"/>
        <w:rPr>
          <w:rFonts w:asciiTheme="majorHAnsi" w:hAnsiTheme="majorHAnsi" w:cstheme="majorHAnsi"/>
          <w:color w:val="auto"/>
          <w:sz w:val="18"/>
          <w:szCs w:val="18"/>
          <w:lang w:val="fr-FR"/>
        </w:rPr>
      </w:pPr>
      <w:r w:rsidRPr="00A449BC">
        <w:rPr>
          <w:rFonts w:asciiTheme="majorHAnsi" w:hAnsiTheme="majorHAnsi" w:cstheme="majorHAnsi"/>
          <w:b/>
          <w:color w:val="1A5E7C"/>
          <w:sz w:val="18"/>
          <w:szCs w:val="18"/>
          <w:lang w:val="fr-FR"/>
        </w:rPr>
        <w:t>Inscription en ligne</w:t>
      </w:r>
      <w:r w:rsidRPr="00A449BC">
        <w:rPr>
          <w:rFonts w:asciiTheme="majorHAnsi" w:hAnsiTheme="majorHAnsi" w:cstheme="majorHAnsi"/>
          <w:color w:val="auto"/>
          <w:sz w:val="18"/>
          <w:szCs w:val="18"/>
          <w:lang w:val="fr-FR"/>
        </w:rPr>
        <w:t xml:space="preserve">  -  Mettre la notice PDF à disposition avant validation, demander une confirmation non précochée identifiant la notice (version/date), conserver l'identité du participant et l'horodatage.</w:t>
      </w:r>
    </w:p>
    <w:p w14:paraId="3F6A8786" w14:textId="6D25F721" w:rsidR="00A33735" w:rsidRPr="00A449BC" w:rsidRDefault="00DA5746" w:rsidP="00596562">
      <w:pPr>
        <w:pStyle w:val="JGuideItem"/>
        <w:ind w:left="113"/>
        <w:jc w:val="both"/>
        <w:rPr>
          <w:rFonts w:asciiTheme="majorHAnsi" w:hAnsiTheme="majorHAnsi" w:cstheme="majorHAnsi"/>
          <w:color w:val="auto"/>
          <w:sz w:val="18"/>
          <w:szCs w:val="18"/>
          <w:lang w:val="fr-FR"/>
        </w:rPr>
      </w:pPr>
      <w:r w:rsidRPr="00A449BC">
        <w:rPr>
          <w:rFonts w:asciiTheme="majorHAnsi" w:hAnsiTheme="majorHAnsi" w:cstheme="majorHAnsi"/>
          <w:b/>
          <w:color w:val="1A5E7C"/>
          <w:sz w:val="18"/>
          <w:szCs w:val="18"/>
          <w:lang w:val="fr-FR"/>
        </w:rPr>
        <w:t>Courriel individuel</w:t>
      </w:r>
      <w:r w:rsidRPr="00A449BC">
        <w:rPr>
          <w:rFonts w:asciiTheme="majorHAnsi" w:hAnsiTheme="majorHAnsi" w:cstheme="majorHAnsi"/>
          <w:color w:val="auto"/>
          <w:sz w:val="18"/>
          <w:szCs w:val="18"/>
          <w:lang w:val="fr-FR"/>
        </w:rPr>
        <w:t xml:space="preserve">  -  Envoyer la notice PDF en pièce jointe suffisamment tôt et conserver la copie du courriel, ses destinataires et la version jointe. Cela documente l'envoi, sans prouver à coup </w:t>
      </w:r>
      <w:r w:rsidR="00A10A20" w:rsidRPr="00A449BC">
        <w:rPr>
          <w:rFonts w:asciiTheme="majorHAnsi" w:hAnsiTheme="majorHAnsi" w:cstheme="majorHAnsi"/>
          <w:color w:val="auto"/>
          <w:sz w:val="18"/>
          <w:szCs w:val="18"/>
          <w:lang w:val="fr-FR"/>
        </w:rPr>
        <w:t>sûr</w:t>
      </w:r>
      <w:r w:rsidRPr="00A449BC">
        <w:rPr>
          <w:rFonts w:asciiTheme="majorHAnsi" w:hAnsiTheme="majorHAnsi" w:cstheme="majorHAnsi"/>
          <w:color w:val="auto"/>
          <w:sz w:val="18"/>
          <w:szCs w:val="18"/>
          <w:lang w:val="fr-FR"/>
        </w:rPr>
        <w:t xml:space="preserve"> la lecture.</w:t>
      </w:r>
    </w:p>
    <w:p w14:paraId="74DDE3A3" w14:textId="77777777" w:rsidR="00A33735" w:rsidRPr="00A449BC" w:rsidRDefault="00DA5746" w:rsidP="00596562">
      <w:pPr>
        <w:pStyle w:val="JGuideItem"/>
        <w:ind w:left="113"/>
        <w:jc w:val="both"/>
        <w:rPr>
          <w:rFonts w:asciiTheme="majorHAnsi" w:hAnsiTheme="majorHAnsi" w:cstheme="majorHAnsi"/>
          <w:color w:val="auto"/>
          <w:sz w:val="18"/>
          <w:szCs w:val="18"/>
          <w:lang w:val="fr-FR"/>
        </w:rPr>
      </w:pPr>
      <w:r w:rsidRPr="00A449BC">
        <w:rPr>
          <w:rFonts w:asciiTheme="majorHAnsi" w:hAnsiTheme="majorHAnsi" w:cstheme="majorHAnsi"/>
          <w:b/>
          <w:color w:val="1A5E7C"/>
          <w:sz w:val="18"/>
          <w:szCs w:val="18"/>
          <w:lang w:val="fr-FR"/>
        </w:rPr>
        <w:t>Accueil administratif</w:t>
      </w:r>
      <w:r w:rsidRPr="00A449BC">
        <w:rPr>
          <w:rFonts w:asciiTheme="majorHAnsi" w:hAnsiTheme="majorHAnsi" w:cstheme="majorHAnsi"/>
          <w:color w:val="auto"/>
          <w:sz w:val="18"/>
          <w:szCs w:val="18"/>
          <w:lang w:val="fr-FR"/>
        </w:rPr>
        <w:t xml:space="preserve">  -  Pour une inscription sur place, remettre ou présenter individuellement la notice AVANT l'engagement, laisser un temps utile pour la lire et envisager une IA, puis faire référence à sa version dans JUR-ORG-007 ou 008 signé. Pour un inscrit de longue date, privilégier aussi une information préalable.</w:t>
      </w:r>
    </w:p>
    <w:p w14:paraId="7F72DABF" w14:textId="77777777" w:rsidR="00A33735" w:rsidRPr="00A449BC" w:rsidRDefault="00DA5746" w:rsidP="00596562">
      <w:pPr>
        <w:pStyle w:val="JGuideItem"/>
        <w:ind w:left="113"/>
        <w:jc w:val="both"/>
        <w:rPr>
          <w:rFonts w:asciiTheme="majorHAnsi" w:hAnsiTheme="majorHAnsi" w:cstheme="majorHAnsi"/>
          <w:color w:val="auto"/>
          <w:sz w:val="18"/>
          <w:szCs w:val="18"/>
          <w:lang w:val="fr-FR"/>
        </w:rPr>
      </w:pPr>
      <w:r w:rsidRPr="00A449BC">
        <w:rPr>
          <w:rFonts w:asciiTheme="majorHAnsi" w:hAnsiTheme="majorHAnsi" w:cstheme="majorHAnsi"/>
          <w:b/>
          <w:color w:val="1A5E7C"/>
          <w:sz w:val="18"/>
          <w:szCs w:val="18"/>
          <w:lang w:val="fr-FR"/>
        </w:rPr>
        <w:t>Affichage sur la table</w:t>
      </w:r>
      <w:r w:rsidRPr="00A449BC">
        <w:rPr>
          <w:rFonts w:asciiTheme="majorHAnsi" w:hAnsiTheme="majorHAnsi" w:cstheme="majorHAnsi"/>
          <w:color w:val="auto"/>
          <w:sz w:val="18"/>
          <w:szCs w:val="18"/>
          <w:lang w:val="fr-FR"/>
        </w:rPr>
        <w:t xml:space="preserve">  -  Utile en complément, mais insuffisant seul pour établir que chacun a été informé en temps utile.</w:t>
      </w:r>
    </w:p>
    <w:p w14:paraId="743EDF5F" w14:textId="77777777" w:rsidR="00A33735" w:rsidRPr="00A449BC" w:rsidRDefault="00DA5746" w:rsidP="00596562">
      <w:pPr>
        <w:pStyle w:val="JGuideItem"/>
        <w:ind w:left="113"/>
        <w:jc w:val="both"/>
        <w:rPr>
          <w:rFonts w:asciiTheme="majorHAnsi" w:hAnsiTheme="majorHAnsi" w:cstheme="majorHAnsi"/>
          <w:color w:val="auto"/>
          <w:sz w:val="18"/>
          <w:szCs w:val="18"/>
          <w:lang w:val="fr-FR"/>
        </w:rPr>
      </w:pPr>
      <w:r w:rsidRPr="00A449BC">
        <w:rPr>
          <w:rFonts w:asciiTheme="majorHAnsi" w:hAnsiTheme="majorHAnsi" w:cstheme="majorHAnsi"/>
          <w:b/>
          <w:color w:val="1A5E7C"/>
          <w:sz w:val="18"/>
          <w:szCs w:val="18"/>
          <w:lang w:val="fr-FR"/>
        </w:rPr>
        <w:t xml:space="preserve">Signature électronique </w:t>
      </w:r>
      <w:r w:rsidRPr="00A449BC">
        <w:rPr>
          <w:rFonts w:asciiTheme="majorHAnsi" w:hAnsiTheme="majorHAnsi" w:cstheme="majorHAnsi"/>
          <w:color w:val="auto"/>
          <w:sz w:val="18"/>
          <w:szCs w:val="18"/>
          <w:lang w:val="fr-FR"/>
        </w:rPr>
        <w:t xml:space="preserve"> -  Possible pour tracer la remise d'une version précise, mais non requise par principe et sans effet si la notice n'est pas réellement communiquée.</w:t>
      </w:r>
    </w:p>
    <w:p w14:paraId="2B0C47CF" w14:textId="77777777" w:rsidR="00A33735" w:rsidRPr="00A449BC" w:rsidRDefault="00DA5746">
      <w:pPr>
        <w:pStyle w:val="JGuideHeading"/>
        <w:rPr>
          <w:rFonts w:asciiTheme="majorHAnsi" w:hAnsiTheme="majorHAnsi" w:cstheme="majorHAnsi"/>
          <w:lang w:val="fr-FR"/>
        </w:rPr>
      </w:pPr>
      <w:r w:rsidRPr="00A449BC">
        <w:rPr>
          <w:rFonts w:asciiTheme="majorHAnsi" w:hAnsiTheme="majorHAnsi" w:cstheme="majorHAnsi"/>
          <w:lang w:val="fr-FR"/>
        </w:rPr>
        <w:t>4. Conserver des preuves simples et exploitables</w:t>
      </w:r>
    </w:p>
    <w:p w14:paraId="112B9343" w14:textId="77777777" w:rsidR="00A33735" w:rsidRPr="00A449BC" w:rsidRDefault="00DA5746" w:rsidP="00596562">
      <w:pPr>
        <w:pStyle w:val="JGuideText"/>
        <w:jc w:val="both"/>
        <w:rPr>
          <w:rFonts w:asciiTheme="majorHAnsi" w:hAnsiTheme="majorHAnsi" w:cstheme="majorHAnsi"/>
          <w:color w:val="auto"/>
          <w:szCs w:val="18"/>
          <w:lang w:val="fr-FR"/>
        </w:rPr>
      </w:pPr>
      <w:r w:rsidRPr="00A449BC">
        <w:rPr>
          <w:rFonts w:asciiTheme="majorHAnsi" w:hAnsiTheme="majorHAnsi" w:cstheme="majorHAnsi"/>
          <w:color w:val="auto"/>
          <w:szCs w:val="18"/>
          <w:lang w:val="fr-FR"/>
        </w:rPr>
        <w:t>Archivez le PDF exact communiqué (version et date), les documents contractuels correspondants, et la trace de remise : inscription horodatée, envoi nominatif, ou formulaire signé avec référence explicite à la notice. Pour un mineur, informez également son représentant légal. Une signature ne remplace pas la communication réelle des garanties.</w:t>
      </w:r>
    </w:p>
    <w:p w14:paraId="4FBD3A9E" w14:textId="77777777" w:rsidR="00A33735" w:rsidRPr="00A449BC" w:rsidRDefault="00DA5746">
      <w:pPr>
        <w:pStyle w:val="JGuideSmall"/>
        <w:rPr>
          <w:rFonts w:asciiTheme="majorHAnsi" w:hAnsiTheme="majorHAnsi" w:cstheme="majorHAnsi"/>
          <w:color w:val="auto"/>
          <w:lang w:val="fr-FR"/>
        </w:rPr>
      </w:pPr>
      <w:r w:rsidRPr="00A449BC">
        <w:rPr>
          <w:rFonts w:asciiTheme="majorHAnsi" w:hAnsiTheme="majorHAnsi" w:cstheme="majorHAnsi"/>
          <w:color w:val="auto"/>
          <w:lang w:val="fr-FR"/>
        </w:rPr>
        <w:t>Exemple de renvoi dans JUR-ORG-007/008 : « Je reconnais avoir reçu et pu consulter la notice d'information sur les assurances de [activité], version [n°] du [date]. »</w:t>
      </w:r>
    </w:p>
    <w:p w14:paraId="297EB1F7" w14:textId="77777777" w:rsidR="00A33735" w:rsidRPr="00A449BC" w:rsidRDefault="00DA5746">
      <w:pPr>
        <w:pStyle w:val="JGuideHeading"/>
        <w:rPr>
          <w:rFonts w:asciiTheme="majorHAnsi" w:hAnsiTheme="majorHAnsi" w:cstheme="majorHAnsi"/>
          <w:lang w:val="fr-FR"/>
        </w:rPr>
      </w:pPr>
      <w:r w:rsidRPr="00A449BC">
        <w:rPr>
          <w:rFonts w:asciiTheme="majorHAnsi" w:hAnsiTheme="majorHAnsi" w:cstheme="majorHAnsi"/>
          <w:lang w:val="fr-FR"/>
        </w:rPr>
        <w:t>5. Finaliser la notice destinée aux participants</w:t>
      </w:r>
    </w:p>
    <w:p w14:paraId="7C7E2027" w14:textId="77777777" w:rsidR="00A33735" w:rsidRPr="00A449BC" w:rsidRDefault="00DA5746" w:rsidP="00596562">
      <w:pPr>
        <w:pStyle w:val="JGuideText"/>
        <w:jc w:val="both"/>
        <w:rPr>
          <w:rFonts w:asciiTheme="majorHAnsi" w:hAnsiTheme="majorHAnsi" w:cstheme="majorHAnsi"/>
          <w:color w:val="auto"/>
          <w:lang w:val="fr-FR"/>
        </w:rPr>
      </w:pPr>
      <w:r w:rsidRPr="00A449BC">
        <w:rPr>
          <w:rFonts w:asciiTheme="majorHAnsi" w:hAnsiTheme="majorHAnsi" w:cstheme="majorHAnsi"/>
          <w:color w:val="auto"/>
          <w:lang w:val="fr-FR"/>
        </w:rPr>
        <w:t>Supprimez cette page et le saut de page suivant, renseignez tous les champs de la notice, puis exportez uniquement la notice en PDF. Communiquez la version finalisée avant l'inscription et actualisez-la si vos garanties ou l'activité changent.</w:t>
      </w:r>
    </w:p>
    <w:p w14:paraId="0DA466B1" w14:textId="77777777" w:rsidR="00A33735" w:rsidRPr="00A449BC" w:rsidRDefault="00DA5746">
      <w:pPr>
        <w:pStyle w:val="JGuideText"/>
        <w:spacing w:after="0"/>
        <w:rPr>
          <w:rFonts w:asciiTheme="majorHAnsi" w:hAnsiTheme="majorHAnsi" w:cstheme="majorHAnsi"/>
          <w:lang w:val="fr-FR"/>
        </w:rPr>
      </w:pPr>
      <w:r w:rsidRPr="00A449BC">
        <w:rPr>
          <w:rFonts w:asciiTheme="majorHAnsi" w:hAnsiTheme="majorHAnsi" w:cstheme="majorHAnsi"/>
          <w:lang w:val="fr-FR"/>
        </w:rPr>
        <w:br w:type="page"/>
      </w:r>
    </w:p>
    <w:p w14:paraId="4AF9ED62" w14:textId="77777777" w:rsidR="004759A1" w:rsidRPr="00A449BC" w:rsidRDefault="00DA5746" w:rsidP="007769EF">
      <w:pPr>
        <w:pStyle w:val="NoticeTitle"/>
        <w:jc w:val="center"/>
        <w:rPr>
          <w:rFonts w:asciiTheme="majorHAnsi" w:hAnsiTheme="majorHAnsi" w:cstheme="majorHAnsi"/>
          <w:lang w:val="fr-FR"/>
        </w:rPr>
      </w:pPr>
      <w:r w:rsidRPr="00A449BC">
        <w:rPr>
          <w:rFonts w:asciiTheme="majorHAnsi" w:hAnsiTheme="majorHAnsi" w:cstheme="majorHAnsi"/>
          <w:lang w:val="fr-FR"/>
        </w:rPr>
        <w:lastRenderedPageBreak/>
        <w:t>Notice d’information sur les assurances</w:t>
      </w:r>
    </w:p>
    <w:p w14:paraId="4CABCF76" w14:textId="77777777" w:rsidR="007769EF" w:rsidRPr="00A449BC" w:rsidRDefault="007769EF">
      <w:pPr>
        <w:pStyle w:val="NoticeSubtitle"/>
        <w:rPr>
          <w:rFonts w:asciiTheme="majorHAnsi" w:hAnsiTheme="majorHAnsi" w:cstheme="majorHAnsi"/>
          <w:color w:val="auto"/>
          <w:lang w:val="fr-FR"/>
        </w:rPr>
      </w:pPr>
      <w:r w:rsidRPr="00A449BC">
        <w:rPr>
          <w:rFonts w:asciiTheme="majorHAnsi" w:hAnsiTheme="majorHAnsi" w:cstheme="majorHAnsi"/>
          <w:color w:val="auto"/>
          <w:lang w:val="fr-FR"/>
        </w:rPr>
        <w:t>À communiquer aux participants suffisamment tôt avant leur engagement dans l'activité</w:t>
      </w:r>
    </w:p>
    <w:p w14:paraId="52E0E88E" w14:textId="77777777" w:rsidR="005F398E" w:rsidRPr="00A449BC" w:rsidRDefault="005F398E">
      <w:pPr>
        <w:pStyle w:val="NoticeSubtitle"/>
        <w:rPr>
          <w:rFonts w:asciiTheme="majorHAnsi" w:hAnsiTheme="majorHAnsi" w:cstheme="majorHAnsi"/>
          <w:color w:val="auto"/>
          <w:lang w:val="fr-FR"/>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956"/>
        <w:gridCol w:w="7880"/>
      </w:tblGrid>
      <w:tr w:rsidR="004759A1" w:rsidRPr="00A449BC" w14:paraId="1D275375" w14:textId="77777777">
        <w:trPr>
          <w:cantSplit/>
          <w:jc w:val="center"/>
        </w:trPr>
        <w:tc>
          <w:tcPr>
            <w:tcW w:w="1956" w:type="dxa"/>
            <w:shd w:val="clear" w:color="auto" w:fill="F4F7F9"/>
            <w:tcMar>
              <w:top w:w="70" w:type="dxa"/>
              <w:left w:w="130" w:type="dxa"/>
              <w:bottom w:w="70" w:type="dxa"/>
              <w:right w:w="130" w:type="dxa"/>
            </w:tcMar>
            <w:vAlign w:val="center"/>
          </w:tcPr>
          <w:p w14:paraId="466FA41F" w14:textId="77777777" w:rsidR="004759A1" w:rsidRPr="00A449BC" w:rsidRDefault="00DA5746">
            <w:pPr>
              <w:spacing w:after="0"/>
              <w:rPr>
                <w:rFonts w:asciiTheme="majorHAnsi" w:hAnsiTheme="majorHAnsi" w:cstheme="majorHAnsi"/>
                <w:color w:val="auto"/>
              </w:rPr>
            </w:pPr>
            <w:r w:rsidRPr="00A449BC">
              <w:rPr>
                <w:rFonts w:asciiTheme="majorHAnsi" w:hAnsiTheme="majorHAnsi" w:cstheme="majorHAnsi"/>
                <w:b/>
                <w:color w:val="auto"/>
                <w:sz w:val="17"/>
              </w:rPr>
              <w:t>Organisateur</w:t>
            </w:r>
          </w:p>
        </w:tc>
        <w:tc>
          <w:tcPr>
            <w:tcW w:w="7880" w:type="dxa"/>
            <w:shd w:val="clear" w:color="auto" w:fill="F4F7F9"/>
            <w:tcMar>
              <w:top w:w="70" w:type="dxa"/>
              <w:left w:w="130" w:type="dxa"/>
              <w:bottom w:w="70" w:type="dxa"/>
              <w:right w:w="130" w:type="dxa"/>
            </w:tcMar>
            <w:vAlign w:val="center"/>
          </w:tcPr>
          <w:p w14:paraId="43F806BD" w14:textId="77777777" w:rsidR="004759A1" w:rsidRPr="00A449BC" w:rsidRDefault="00DA5746">
            <w:pPr>
              <w:spacing w:after="0"/>
              <w:rPr>
                <w:rFonts w:asciiTheme="majorHAnsi" w:hAnsiTheme="majorHAnsi" w:cstheme="majorHAnsi"/>
                <w:color w:val="auto"/>
              </w:rPr>
            </w:pPr>
            <w:r w:rsidRPr="00A449BC">
              <w:rPr>
                <w:rFonts w:asciiTheme="majorHAnsi" w:hAnsiTheme="majorHAnsi" w:cstheme="majorHAnsi"/>
                <w:i/>
                <w:color w:val="auto"/>
                <w:sz w:val="18"/>
              </w:rPr>
              <w:t>[Dénomination et coordonnées]</w:t>
            </w:r>
          </w:p>
        </w:tc>
      </w:tr>
      <w:tr w:rsidR="004759A1" w:rsidRPr="00A10A20" w14:paraId="08208D0B" w14:textId="77777777">
        <w:trPr>
          <w:cantSplit/>
          <w:jc w:val="center"/>
        </w:trPr>
        <w:tc>
          <w:tcPr>
            <w:tcW w:w="1956" w:type="dxa"/>
            <w:tcMar>
              <w:top w:w="70" w:type="dxa"/>
              <w:left w:w="130" w:type="dxa"/>
              <w:bottom w:w="70" w:type="dxa"/>
              <w:right w:w="130" w:type="dxa"/>
            </w:tcMar>
            <w:vAlign w:val="center"/>
          </w:tcPr>
          <w:p w14:paraId="08B97E55" w14:textId="77777777" w:rsidR="004759A1" w:rsidRPr="00A449BC" w:rsidRDefault="00DA5746">
            <w:pPr>
              <w:spacing w:after="0"/>
              <w:rPr>
                <w:rFonts w:asciiTheme="majorHAnsi" w:hAnsiTheme="majorHAnsi" w:cstheme="majorHAnsi"/>
                <w:color w:val="auto"/>
              </w:rPr>
            </w:pPr>
            <w:r w:rsidRPr="00A449BC">
              <w:rPr>
                <w:rFonts w:asciiTheme="majorHAnsi" w:hAnsiTheme="majorHAnsi" w:cstheme="majorHAnsi"/>
                <w:b/>
                <w:color w:val="auto"/>
                <w:sz w:val="17"/>
              </w:rPr>
              <w:t>Activité / lieu</w:t>
            </w:r>
          </w:p>
        </w:tc>
        <w:tc>
          <w:tcPr>
            <w:tcW w:w="7880" w:type="dxa"/>
            <w:tcMar>
              <w:top w:w="70" w:type="dxa"/>
              <w:left w:w="130" w:type="dxa"/>
              <w:bottom w:w="70" w:type="dxa"/>
              <w:right w:w="130" w:type="dxa"/>
            </w:tcMar>
            <w:vAlign w:val="center"/>
          </w:tcPr>
          <w:p w14:paraId="4F3039A7"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[Discipline, type de pratique, site et configuration]</w:t>
            </w:r>
          </w:p>
        </w:tc>
      </w:tr>
      <w:tr w:rsidR="004759A1" w:rsidRPr="00A10A20" w14:paraId="5114503A" w14:textId="77777777">
        <w:trPr>
          <w:cantSplit/>
          <w:jc w:val="center"/>
        </w:trPr>
        <w:tc>
          <w:tcPr>
            <w:tcW w:w="1956" w:type="dxa"/>
            <w:shd w:val="clear" w:color="auto" w:fill="F4F7F9"/>
            <w:tcMar>
              <w:top w:w="70" w:type="dxa"/>
              <w:left w:w="130" w:type="dxa"/>
              <w:bottom w:w="70" w:type="dxa"/>
              <w:right w:w="130" w:type="dxa"/>
            </w:tcMar>
            <w:vAlign w:val="center"/>
          </w:tcPr>
          <w:p w14:paraId="63CF9C83" w14:textId="77777777" w:rsidR="004759A1" w:rsidRPr="00A449BC" w:rsidRDefault="00DA5746">
            <w:pPr>
              <w:spacing w:after="0"/>
              <w:rPr>
                <w:rFonts w:asciiTheme="majorHAnsi" w:hAnsiTheme="majorHAnsi" w:cstheme="majorHAnsi"/>
                <w:color w:val="auto"/>
              </w:rPr>
            </w:pPr>
            <w:r w:rsidRPr="00A449BC">
              <w:rPr>
                <w:rFonts w:asciiTheme="majorHAnsi" w:hAnsiTheme="majorHAnsi" w:cstheme="majorHAnsi"/>
                <w:b/>
                <w:color w:val="auto"/>
                <w:sz w:val="17"/>
              </w:rPr>
              <w:t>Date(s) / version</w:t>
            </w:r>
          </w:p>
        </w:tc>
        <w:tc>
          <w:tcPr>
            <w:tcW w:w="7880" w:type="dxa"/>
            <w:shd w:val="clear" w:color="auto" w:fill="F4F7F9"/>
            <w:tcMar>
              <w:top w:w="70" w:type="dxa"/>
              <w:left w:w="130" w:type="dxa"/>
              <w:bottom w:w="70" w:type="dxa"/>
              <w:right w:w="130" w:type="dxa"/>
            </w:tcMar>
            <w:vAlign w:val="center"/>
          </w:tcPr>
          <w:p w14:paraId="2EB42C4D" w14:textId="34CF7EF9"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w:t>
            </w:r>
            <w:r w:rsidR="00A10A20">
              <w:rPr>
                <w:rFonts w:asciiTheme="majorHAnsi" w:hAnsiTheme="majorHAnsi" w:cstheme="majorHAnsi"/>
                <w:i/>
                <w:color w:val="auto"/>
                <w:sz w:val="18"/>
                <w:lang w:val="fr-FR"/>
              </w:rPr>
              <w:t>Date(s) de l’activité</w:t>
            </w:r>
            <w:r w:rsidRPr="00A449BC">
              <w:rPr>
                <w:rFonts w:asciiTheme="majorHAnsi" w:hAnsiTheme="majorHAnsi" w:cstheme="majorHAnsi"/>
                <w:i/>
                <w:color w:val="auto"/>
                <w:sz w:val="18"/>
                <w:lang w:val="fr-FR"/>
              </w:rPr>
              <w:t>]  |  Notice version [n°] du [date]</w:t>
            </w:r>
          </w:p>
        </w:tc>
      </w:tr>
    </w:tbl>
    <w:p w14:paraId="33640C17" w14:textId="77777777" w:rsidR="00067C05" w:rsidRDefault="00067C05">
      <w:pPr>
        <w:pStyle w:val="SecJ"/>
        <w:rPr>
          <w:rFonts w:asciiTheme="majorHAnsi" w:hAnsiTheme="majorHAnsi" w:cstheme="majorHAnsi"/>
          <w:lang w:val="fr-FR"/>
        </w:rPr>
      </w:pPr>
    </w:p>
    <w:p w14:paraId="7C8A4DED" w14:textId="77777777" w:rsidR="004759A1" w:rsidRPr="00A449BC" w:rsidRDefault="00DA5746">
      <w:pPr>
        <w:pStyle w:val="SecJ"/>
        <w:rPr>
          <w:rFonts w:asciiTheme="majorHAnsi" w:hAnsiTheme="majorHAnsi" w:cstheme="majorHAnsi"/>
          <w:lang w:val="fr-FR"/>
        </w:rPr>
      </w:pPr>
      <w:r w:rsidRPr="00A449BC">
        <w:rPr>
          <w:rFonts w:asciiTheme="majorHAnsi" w:hAnsiTheme="majorHAnsi" w:cstheme="majorHAnsi"/>
          <w:lang w:val="fr-FR"/>
        </w:rPr>
        <w:t>1. Responsabilité Civile (RC)</w:t>
      </w:r>
    </w:p>
    <w:p w14:paraId="60DC707C" w14:textId="77777777" w:rsidR="004759A1" w:rsidRPr="00A449BC" w:rsidRDefault="00DA5746" w:rsidP="00FD55CC">
      <w:pPr>
        <w:spacing w:after="100"/>
        <w:jc w:val="both"/>
        <w:rPr>
          <w:rFonts w:asciiTheme="majorHAnsi" w:hAnsiTheme="majorHAnsi" w:cstheme="majorHAnsi"/>
          <w:color w:val="auto"/>
        </w:rPr>
      </w:pPr>
      <w:r w:rsidRPr="00A449BC">
        <w:rPr>
          <w:rFonts w:asciiTheme="majorHAnsi" w:hAnsiTheme="majorHAnsi" w:cstheme="majorHAnsi"/>
          <w:color w:val="auto"/>
          <w:lang w:val="fr-FR"/>
        </w:rPr>
        <w:t xml:space="preserve">La RC intervient, dans les conditions du contrat, lorsque la responsabilité civile d’une personne assurée est engagée à l’occasion d’un dommage causé à un tiers. </w:t>
      </w:r>
      <w:r w:rsidRPr="00A449BC">
        <w:rPr>
          <w:rFonts w:asciiTheme="majorHAnsi" w:hAnsiTheme="majorHAnsi" w:cstheme="majorHAnsi"/>
          <w:color w:val="auto"/>
        </w:rPr>
        <w:t>Elle n’indemnise pas automatiquement tout accident.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956"/>
        <w:gridCol w:w="7880"/>
      </w:tblGrid>
      <w:tr w:rsidR="004759A1" w:rsidRPr="00A10A20" w14:paraId="2ADD436F" w14:textId="77777777">
        <w:trPr>
          <w:cantSplit/>
          <w:jc w:val="center"/>
        </w:trPr>
        <w:tc>
          <w:tcPr>
            <w:tcW w:w="1956" w:type="dxa"/>
            <w:shd w:val="clear" w:color="auto" w:fill="F4F7F9"/>
            <w:tcMar>
              <w:top w:w="70" w:type="dxa"/>
              <w:left w:w="130" w:type="dxa"/>
              <w:bottom w:w="70" w:type="dxa"/>
              <w:right w:w="130" w:type="dxa"/>
            </w:tcMar>
            <w:vAlign w:val="center"/>
          </w:tcPr>
          <w:p w14:paraId="03D43AC3"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Assureur / contrat</w:t>
            </w:r>
          </w:p>
        </w:tc>
        <w:tc>
          <w:tcPr>
            <w:tcW w:w="7880" w:type="dxa"/>
            <w:shd w:val="clear" w:color="auto" w:fill="F4F7F9"/>
            <w:tcMar>
              <w:top w:w="70" w:type="dxa"/>
              <w:left w:w="130" w:type="dxa"/>
              <w:bottom w:w="70" w:type="dxa"/>
              <w:right w:w="130" w:type="dxa"/>
            </w:tcMar>
            <w:vAlign w:val="center"/>
          </w:tcPr>
          <w:p w14:paraId="7FDF0C06"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[Assureur, numéro de police, période de validité]</w:t>
            </w:r>
          </w:p>
        </w:tc>
      </w:tr>
      <w:tr w:rsidR="004759A1" w:rsidRPr="00A10A20" w14:paraId="26A747A5" w14:textId="77777777">
        <w:trPr>
          <w:cantSplit/>
          <w:jc w:val="center"/>
        </w:trPr>
        <w:tc>
          <w:tcPr>
            <w:tcW w:w="1956" w:type="dxa"/>
            <w:shd w:val="clear" w:color="auto" w:fill="FFFFFF"/>
            <w:tcMar>
              <w:top w:w="70" w:type="dxa"/>
              <w:left w:w="130" w:type="dxa"/>
              <w:bottom w:w="70" w:type="dxa"/>
              <w:right w:w="130" w:type="dxa"/>
            </w:tcMar>
            <w:vAlign w:val="center"/>
          </w:tcPr>
          <w:p w14:paraId="770444C7"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Courtier</w:t>
            </w:r>
          </w:p>
        </w:tc>
        <w:tc>
          <w:tcPr>
            <w:tcW w:w="7880" w:type="dxa"/>
            <w:shd w:val="clear" w:color="auto" w:fill="FFFFFF"/>
            <w:tcMar>
              <w:top w:w="70" w:type="dxa"/>
              <w:left w:w="130" w:type="dxa"/>
              <w:bottom w:w="70" w:type="dxa"/>
              <w:right w:w="130" w:type="dxa"/>
            </w:tcMar>
            <w:vAlign w:val="center"/>
          </w:tcPr>
          <w:p w14:paraId="79CF7422"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ASSURACING - marque de VAX CONSEILS | www.assuracing.com</w:t>
            </w:r>
          </w:p>
        </w:tc>
      </w:tr>
      <w:tr w:rsidR="004759A1" w:rsidRPr="00A10A20" w14:paraId="7394E43E" w14:textId="77777777">
        <w:trPr>
          <w:cantSplit/>
          <w:jc w:val="center"/>
        </w:trPr>
        <w:tc>
          <w:tcPr>
            <w:tcW w:w="1956" w:type="dxa"/>
            <w:shd w:val="clear" w:color="auto" w:fill="F4F7F9"/>
            <w:tcMar>
              <w:top w:w="70" w:type="dxa"/>
              <w:left w:w="130" w:type="dxa"/>
              <w:bottom w:w="70" w:type="dxa"/>
              <w:right w:w="130" w:type="dxa"/>
            </w:tcMar>
            <w:vAlign w:val="center"/>
          </w:tcPr>
          <w:p w14:paraId="0570B98B"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Personnes garanties</w:t>
            </w:r>
          </w:p>
        </w:tc>
        <w:tc>
          <w:tcPr>
            <w:tcW w:w="7880" w:type="dxa"/>
            <w:shd w:val="clear" w:color="auto" w:fill="F4F7F9"/>
            <w:tcMar>
              <w:top w:w="70" w:type="dxa"/>
              <w:left w:w="130" w:type="dxa"/>
              <w:bottom w:w="70" w:type="dxa"/>
              <w:right w:w="130" w:type="dxa"/>
            </w:tcMar>
            <w:vAlign w:val="center"/>
          </w:tcPr>
          <w:p w14:paraId="508AB029"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[Organisateur, préposés, participants, autres personnes : préciser exactement]</w:t>
            </w:r>
          </w:p>
        </w:tc>
      </w:tr>
      <w:tr w:rsidR="004759A1" w:rsidRPr="00A10A20" w14:paraId="39D6A8A0" w14:textId="77777777">
        <w:trPr>
          <w:cantSplit/>
          <w:jc w:val="center"/>
        </w:trPr>
        <w:tc>
          <w:tcPr>
            <w:tcW w:w="1956" w:type="dxa"/>
            <w:shd w:val="clear" w:color="auto" w:fill="FFFFFF"/>
            <w:tcMar>
              <w:top w:w="70" w:type="dxa"/>
              <w:left w:w="130" w:type="dxa"/>
              <w:bottom w:w="70" w:type="dxa"/>
              <w:right w:w="130" w:type="dxa"/>
            </w:tcMar>
            <w:vAlign w:val="center"/>
          </w:tcPr>
          <w:p w14:paraId="32050613"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Étendue et limites</w:t>
            </w:r>
          </w:p>
        </w:tc>
        <w:tc>
          <w:tcPr>
            <w:tcW w:w="7880" w:type="dxa"/>
            <w:shd w:val="clear" w:color="auto" w:fill="FFFFFF"/>
            <w:tcMar>
              <w:top w:w="70" w:type="dxa"/>
              <w:left w:w="130" w:type="dxa"/>
              <w:bottom w:w="70" w:type="dxa"/>
              <w:right w:w="130" w:type="dxa"/>
            </w:tcMar>
            <w:vAlign w:val="center"/>
          </w:tcPr>
          <w:p w14:paraId="05C6E1F2"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[Activités et dommages garantis, plafonds, franchises, exclusions et restrictions majeures]</w:t>
            </w:r>
          </w:p>
        </w:tc>
      </w:tr>
    </w:tbl>
    <w:p w14:paraId="7B0FE64D" w14:textId="77777777" w:rsidR="004759A1" w:rsidRPr="00A449BC" w:rsidRDefault="004759A1">
      <w:pPr>
        <w:spacing w:after="0"/>
        <w:rPr>
          <w:rFonts w:asciiTheme="majorHAnsi" w:hAnsiTheme="majorHAnsi" w:cstheme="majorHAnsi"/>
          <w:lang w:val="fr-FR"/>
        </w:rPr>
      </w:pPr>
    </w:p>
    <w:p w14:paraId="05E7F562" w14:textId="77777777" w:rsidR="00067C05" w:rsidRDefault="00067C05">
      <w:pPr>
        <w:pStyle w:val="SecJ"/>
        <w:rPr>
          <w:rFonts w:asciiTheme="majorHAnsi" w:hAnsiTheme="majorHAnsi" w:cstheme="majorHAnsi"/>
          <w:lang w:val="fr-FR"/>
        </w:rPr>
      </w:pPr>
    </w:p>
    <w:p w14:paraId="2C03128F" w14:textId="77777777" w:rsidR="004759A1" w:rsidRPr="00A449BC" w:rsidRDefault="00DA5746">
      <w:pPr>
        <w:pStyle w:val="SecJ"/>
        <w:rPr>
          <w:rFonts w:asciiTheme="majorHAnsi" w:hAnsiTheme="majorHAnsi" w:cstheme="majorHAnsi"/>
          <w:lang w:val="fr-FR"/>
        </w:rPr>
      </w:pPr>
      <w:r w:rsidRPr="00A449BC">
        <w:rPr>
          <w:rFonts w:asciiTheme="majorHAnsi" w:hAnsiTheme="majorHAnsi" w:cstheme="majorHAnsi"/>
          <w:lang w:val="fr-FR"/>
        </w:rPr>
        <w:t>2. Protection corporelle : Individuelle Accident (IA)</w:t>
      </w:r>
    </w:p>
    <w:p w14:paraId="6424E87B" w14:textId="77777777" w:rsidR="00A449BC" w:rsidRPr="00A449BC" w:rsidRDefault="00A449BC" w:rsidP="00A449BC">
      <w:pPr>
        <w:spacing w:after="100"/>
        <w:jc w:val="both"/>
        <w:rPr>
          <w:rFonts w:asciiTheme="majorHAnsi" w:hAnsiTheme="majorHAnsi" w:cstheme="majorHAnsi"/>
          <w:color w:val="auto"/>
          <w:lang w:val="fr-FR"/>
        </w:rPr>
      </w:pPr>
      <w:r w:rsidRPr="00A449BC">
        <w:rPr>
          <w:rFonts w:asciiTheme="majorHAnsi" w:hAnsiTheme="majorHAnsi" w:cstheme="majorHAnsi"/>
          <w:color w:val="auto"/>
          <w:lang w:val="fr-FR"/>
        </w:rPr>
        <w:t>L’Individuelle Accident (IA) peut protéger le participant en cas d’accident corporel, même sans tiers responsable, lorsqu’elle est souscrite et applicable.</w:t>
      </w:r>
    </w:p>
    <w:p w14:paraId="76F7A008" w14:textId="77777777" w:rsidR="00A449BC" w:rsidRPr="00A449BC" w:rsidRDefault="00A449BC" w:rsidP="00A449BC">
      <w:pPr>
        <w:spacing w:after="100"/>
        <w:jc w:val="both"/>
        <w:rPr>
          <w:rFonts w:asciiTheme="majorHAnsi" w:hAnsiTheme="majorHAnsi" w:cstheme="majorHAnsi"/>
          <w:color w:val="auto"/>
          <w:lang w:val="fr-FR"/>
        </w:rPr>
      </w:pPr>
      <w:r w:rsidRPr="00A449BC">
        <w:rPr>
          <w:rFonts w:asciiTheme="majorHAnsi" w:hAnsiTheme="majorHAnsi" w:cstheme="majorHAnsi"/>
          <w:color w:val="auto"/>
          <w:lang w:val="fr-FR"/>
        </w:rPr>
        <w:t>Selon le contrat, elle peut prévoir un capital en cas de décès ou d’invalidité permanente, la prise en charge de certains frais médicaux et, éventuellement, des prestations d’assistance médicale et de rapatriement.</w:t>
      </w:r>
    </w:p>
    <w:p w14:paraId="14C33B96" w14:textId="77777777" w:rsidR="00A449BC" w:rsidRPr="00A449BC" w:rsidRDefault="00A449BC" w:rsidP="00A449BC">
      <w:pPr>
        <w:spacing w:after="100"/>
        <w:jc w:val="both"/>
        <w:rPr>
          <w:rFonts w:asciiTheme="majorHAnsi" w:hAnsiTheme="majorHAnsi" w:cstheme="majorHAnsi"/>
          <w:color w:val="auto"/>
          <w:lang w:val="fr-FR"/>
        </w:rPr>
      </w:pPr>
      <w:r w:rsidRPr="00A449BC">
        <w:rPr>
          <w:rFonts w:asciiTheme="majorHAnsi" w:hAnsiTheme="majorHAnsi" w:cstheme="majorHAnsi"/>
          <w:color w:val="auto"/>
          <w:lang w:val="fr-FR"/>
        </w:rPr>
        <w:t>Ces prestations ne sont pas systématiques et restent soumises aux conditions, plafonds, franchises et exclusions prévus au contrat.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956"/>
        <w:gridCol w:w="7880"/>
      </w:tblGrid>
      <w:tr w:rsidR="004759A1" w:rsidRPr="00A10A20" w14:paraId="30960DC3" w14:textId="77777777">
        <w:trPr>
          <w:cantSplit/>
          <w:jc w:val="center"/>
        </w:trPr>
        <w:tc>
          <w:tcPr>
            <w:tcW w:w="1956" w:type="dxa"/>
            <w:shd w:val="clear" w:color="auto" w:fill="F4F7F9"/>
            <w:tcMar>
              <w:top w:w="70" w:type="dxa"/>
              <w:left w:w="130" w:type="dxa"/>
              <w:bottom w:w="70" w:type="dxa"/>
              <w:right w:w="130" w:type="dxa"/>
            </w:tcMar>
            <w:vAlign w:val="center"/>
          </w:tcPr>
          <w:p w14:paraId="490DBB68"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Situation de l’IA</w:t>
            </w:r>
          </w:p>
        </w:tc>
        <w:tc>
          <w:tcPr>
            <w:tcW w:w="7880" w:type="dxa"/>
            <w:shd w:val="clear" w:color="auto" w:fill="F4F7F9"/>
            <w:tcMar>
              <w:top w:w="70" w:type="dxa"/>
              <w:left w:w="130" w:type="dxa"/>
              <w:bottom w:w="70" w:type="dxa"/>
              <w:right w:w="130" w:type="dxa"/>
            </w:tcMar>
            <w:vAlign w:val="center"/>
          </w:tcPr>
          <w:p w14:paraId="2EDB5D46"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[Incluse pour les participants / proposée séparément et facultative / aucune IA souscrite]</w:t>
            </w:r>
          </w:p>
        </w:tc>
      </w:tr>
      <w:tr w:rsidR="004759A1" w:rsidRPr="00A10A20" w14:paraId="388F62DE" w14:textId="77777777">
        <w:trPr>
          <w:cantSplit/>
          <w:jc w:val="center"/>
        </w:trPr>
        <w:tc>
          <w:tcPr>
            <w:tcW w:w="1956" w:type="dxa"/>
            <w:shd w:val="clear" w:color="auto" w:fill="FFFFFF"/>
            <w:tcMar>
              <w:top w:w="70" w:type="dxa"/>
              <w:left w:w="130" w:type="dxa"/>
              <w:bottom w:w="70" w:type="dxa"/>
              <w:right w:w="130" w:type="dxa"/>
            </w:tcMar>
            <w:vAlign w:val="center"/>
          </w:tcPr>
          <w:p w14:paraId="079AC8AF"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Assureur / adhésion</w:t>
            </w:r>
          </w:p>
        </w:tc>
        <w:tc>
          <w:tcPr>
            <w:tcW w:w="7880" w:type="dxa"/>
            <w:shd w:val="clear" w:color="auto" w:fill="FFFFFF"/>
            <w:tcMar>
              <w:top w:w="70" w:type="dxa"/>
              <w:left w:w="130" w:type="dxa"/>
              <w:bottom w:w="70" w:type="dxa"/>
              <w:right w:w="130" w:type="dxa"/>
            </w:tcMar>
            <w:vAlign w:val="center"/>
          </w:tcPr>
          <w:p w14:paraId="5811A90E"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[Assureur, police, bénéficiaires, modalités d’adhésion et prise d’effet ou « sans objet »]</w:t>
            </w:r>
          </w:p>
        </w:tc>
      </w:tr>
      <w:tr w:rsidR="004759A1" w:rsidRPr="00A10A20" w14:paraId="262F226D" w14:textId="77777777">
        <w:trPr>
          <w:cantSplit/>
          <w:jc w:val="center"/>
        </w:trPr>
        <w:tc>
          <w:tcPr>
            <w:tcW w:w="1956" w:type="dxa"/>
            <w:shd w:val="clear" w:color="auto" w:fill="F4F7F9"/>
            <w:tcMar>
              <w:top w:w="70" w:type="dxa"/>
              <w:left w:w="130" w:type="dxa"/>
              <w:bottom w:w="70" w:type="dxa"/>
              <w:right w:w="130" w:type="dxa"/>
            </w:tcMar>
            <w:vAlign w:val="center"/>
          </w:tcPr>
          <w:p w14:paraId="7A745230"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Courtier</w:t>
            </w:r>
          </w:p>
        </w:tc>
        <w:tc>
          <w:tcPr>
            <w:tcW w:w="7880" w:type="dxa"/>
            <w:shd w:val="clear" w:color="auto" w:fill="F4F7F9"/>
            <w:tcMar>
              <w:top w:w="70" w:type="dxa"/>
              <w:left w:w="130" w:type="dxa"/>
              <w:bottom w:w="70" w:type="dxa"/>
              <w:right w:w="130" w:type="dxa"/>
            </w:tcMar>
            <w:vAlign w:val="center"/>
          </w:tcPr>
          <w:p w14:paraId="5B82060E" w14:textId="77777777" w:rsidR="004759A1" w:rsidRPr="00A449BC" w:rsidRDefault="00DA5746">
            <w:pPr>
              <w:spacing w:after="0"/>
              <w:rPr>
                <w:rFonts w:asciiTheme="majorHAnsi" w:hAnsiTheme="majorHAnsi" w:cstheme="majorHAnsi"/>
                <w:color w:val="auto"/>
                <w:lang w:val="fr-FR"/>
              </w:rPr>
            </w:pPr>
            <w:r w:rsidRPr="00A449BC">
              <w:rPr>
                <w:rFonts w:asciiTheme="majorHAnsi" w:hAnsiTheme="majorHAnsi" w:cstheme="majorHAnsi"/>
                <w:i/>
                <w:color w:val="auto"/>
                <w:sz w:val="18"/>
                <w:lang w:val="fr-FR"/>
              </w:rPr>
              <w:t>ASSURACING - marque de VAX CONSEILS | www.assuracing.com</w:t>
            </w:r>
          </w:p>
        </w:tc>
      </w:tr>
      <w:tr w:rsidR="004759A1" w:rsidRPr="00A10A20" w14:paraId="6387D8E8" w14:textId="77777777">
        <w:trPr>
          <w:cantSplit/>
          <w:jc w:val="center"/>
        </w:trPr>
        <w:tc>
          <w:tcPr>
            <w:tcW w:w="1956" w:type="dxa"/>
            <w:shd w:val="clear" w:color="auto" w:fill="FFFFFF"/>
            <w:tcMar>
              <w:top w:w="70" w:type="dxa"/>
              <w:left w:w="130" w:type="dxa"/>
              <w:bottom w:w="70" w:type="dxa"/>
              <w:right w:w="130" w:type="dxa"/>
            </w:tcMar>
            <w:vAlign w:val="center"/>
          </w:tcPr>
          <w:p w14:paraId="6FD09DE3" w14:textId="77777777" w:rsidR="004759A1" w:rsidRPr="00A449BC" w:rsidRDefault="00DA5746">
            <w:pPr>
              <w:spacing w:after="0"/>
              <w:rPr>
                <w:rFonts w:asciiTheme="majorHAnsi" w:hAnsiTheme="majorHAnsi" w:cstheme="majorHAnsi"/>
              </w:rPr>
            </w:pPr>
            <w:r w:rsidRPr="00A449BC">
              <w:rPr>
                <w:rFonts w:asciiTheme="majorHAnsi" w:hAnsiTheme="majorHAnsi" w:cstheme="majorHAnsi"/>
                <w:b/>
                <w:color w:val="1A5E7C"/>
                <w:sz w:val="17"/>
              </w:rPr>
              <w:t>Garanties / limites</w:t>
            </w:r>
          </w:p>
        </w:tc>
        <w:tc>
          <w:tcPr>
            <w:tcW w:w="7880" w:type="dxa"/>
            <w:shd w:val="clear" w:color="auto" w:fill="FFFFFF"/>
            <w:tcMar>
              <w:top w:w="70" w:type="dxa"/>
              <w:left w:w="130" w:type="dxa"/>
              <w:bottom w:w="70" w:type="dxa"/>
              <w:right w:w="130" w:type="dxa"/>
            </w:tcMar>
            <w:vAlign w:val="center"/>
          </w:tcPr>
          <w:p w14:paraId="3145F2FE" w14:textId="7A7C9A88" w:rsidR="004759A1" w:rsidRPr="00316D8E" w:rsidRDefault="00316D8E">
            <w:pPr>
              <w:spacing w:after="0"/>
              <w:rPr>
                <w:rFonts w:asciiTheme="majorHAnsi" w:hAnsiTheme="majorHAnsi" w:cstheme="majorHAnsi"/>
                <w:color w:val="auto"/>
                <w:lang w:val="fr-FR"/>
              </w:rPr>
            </w:pPr>
            <w:r w:rsidRPr="00053B26">
              <w:rPr>
                <w:rFonts w:asciiTheme="majorHAnsi" w:hAnsiTheme="majorHAnsi" w:cstheme="majorHAnsi"/>
                <w:i/>
                <w:iCs/>
                <w:color w:val="auto"/>
                <w:sz w:val="18"/>
                <w:lang w:val="fr-FR"/>
              </w:rPr>
              <w:t>[Capitaux décès/invalidité permanente, frais médicaux éventuels, assistance médicale/rapatriement éventuels, plafonds, franchises et exclusions principales ou « sans objet »]</w:t>
            </w:r>
            <w:r w:rsidRPr="00053B26">
              <w:rPr>
                <w:rFonts w:asciiTheme="majorHAnsi" w:hAnsiTheme="majorHAnsi" w:cstheme="majorHAnsi"/>
                <w:i/>
                <w:color w:val="auto"/>
                <w:sz w:val="18"/>
                <w:lang w:val="fr-FR"/>
              </w:rPr>
              <w:t> </w:t>
            </w:r>
          </w:p>
        </w:tc>
      </w:tr>
    </w:tbl>
    <w:p w14:paraId="6D9925ED" w14:textId="77777777" w:rsidR="00067C05" w:rsidRDefault="00067C05">
      <w:pPr>
        <w:pStyle w:val="SecJ"/>
        <w:rPr>
          <w:rFonts w:asciiTheme="majorHAnsi" w:hAnsiTheme="majorHAnsi" w:cstheme="majorHAnsi"/>
          <w:lang w:val="fr-FR"/>
        </w:rPr>
      </w:pPr>
    </w:p>
    <w:p w14:paraId="2750F9A6" w14:textId="77777777" w:rsidR="004759A1" w:rsidRPr="00A449BC" w:rsidRDefault="00DA5746">
      <w:pPr>
        <w:pStyle w:val="SecJ"/>
        <w:rPr>
          <w:rFonts w:asciiTheme="majorHAnsi" w:hAnsiTheme="majorHAnsi" w:cstheme="majorHAnsi"/>
          <w:lang w:val="fr-FR"/>
        </w:rPr>
      </w:pPr>
      <w:r w:rsidRPr="00A449BC">
        <w:rPr>
          <w:rFonts w:asciiTheme="majorHAnsi" w:hAnsiTheme="majorHAnsi" w:cstheme="majorHAnsi"/>
          <w:lang w:val="fr-FR"/>
        </w:rPr>
        <w:t>3. Points essentiels pour le participant</w:t>
      </w:r>
    </w:p>
    <w:p w14:paraId="68861537" w14:textId="77777777" w:rsidR="004759A1" w:rsidRPr="00A449BC" w:rsidRDefault="00DA5746" w:rsidP="008724D3">
      <w:pPr>
        <w:spacing w:after="40"/>
        <w:ind w:left="255"/>
        <w:jc w:val="both"/>
        <w:rPr>
          <w:rFonts w:asciiTheme="majorHAnsi" w:hAnsiTheme="majorHAnsi" w:cstheme="majorHAnsi"/>
          <w:color w:val="auto"/>
          <w:lang w:val="fr-FR"/>
        </w:rPr>
      </w:pPr>
      <w:r w:rsidRPr="00A449BC">
        <w:rPr>
          <w:rFonts w:asciiTheme="majorHAnsi" w:hAnsiTheme="majorHAnsi" w:cstheme="majorHAnsi"/>
          <w:color w:val="auto"/>
          <w:sz w:val="18"/>
          <w:lang w:val="fr-FR"/>
        </w:rPr>
        <w:t>•  La RC ne remplace pas une protection de vos propres blessures, en particulier lors d’une chute sans responsable.</w:t>
      </w:r>
    </w:p>
    <w:p w14:paraId="7AE8DCDB" w14:textId="77777777" w:rsidR="004759A1" w:rsidRPr="00A449BC" w:rsidRDefault="00DA5746" w:rsidP="008724D3">
      <w:pPr>
        <w:spacing w:after="40"/>
        <w:ind w:left="255"/>
        <w:jc w:val="both"/>
        <w:rPr>
          <w:rFonts w:asciiTheme="majorHAnsi" w:hAnsiTheme="majorHAnsi" w:cstheme="majorHAnsi"/>
          <w:color w:val="auto"/>
          <w:lang w:val="fr-FR"/>
        </w:rPr>
      </w:pPr>
      <w:r w:rsidRPr="00A449BC">
        <w:rPr>
          <w:rFonts w:asciiTheme="majorHAnsi" w:hAnsiTheme="majorHAnsi" w:cstheme="majorHAnsi"/>
          <w:color w:val="auto"/>
          <w:sz w:val="18"/>
          <w:lang w:val="fr-FR"/>
        </w:rPr>
        <w:t>•  Si aucune IA n’est incluse, vous pouvez envisager une couverture personnelle, adaptée à votre pratique et à vos besoins.</w:t>
      </w:r>
    </w:p>
    <w:p w14:paraId="526DC3C1" w14:textId="77777777" w:rsidR="004759A1" w:rsidRPr="00A449BC" w:rsidRDefault="00DA5746" w:rsidP="008724D3">
      <w:pPr>
        <w:spacing w:after="40"/>
        <w:ind w:left="255"/>
        <w:jc w:val="both"/>
        <w:rPr>
          <w:rFonts w:asciiTheme="majorHAnsi" w:hAnsiTheme="majorHAnsi" w:cstheme="majorHAnsi"/>
          <w:color w:val="auto"/>
          <w:sz w:val="18"/>
          <w:lang w:val="fr-FR"/>
        </w:rPr>
      </w:pPr>
      <w:r w:rsidRPr="00A449BC">
        <w:rPr>
          <w:rFonts w:asciiTheme="majorHAnsi" w:hAnsiTheme="majorHAnsi" w:cstheme="majorHAnsi"/>
          <w:color w:val="auto"/>
          <w:sz w:val="18"/>
          <w:lang w:val="fr-FR"/>
        </w:rPr>
        <w:t>•  Les dommages à votre propre véhicule et à vos biens ne sont pas automatiquement assurés par la RC ou l’IA.</w:t>
      </w:r>
    </w:p>
    <w:p w14:paraId="47E806A2" w14:textId="77777777" w:rsidR="000B61ED" w:rsidRPr="00A449BC" w:rsidRDefault="000B61ED" w:rsidP="008724D3">
      <w:pPr>
        <w:spacing w:after="40"/>
        <w:jc w:val="both"/>
        <w:rPr>
          <w:rFonts w:asciiTheme="majorHAnsi" w:hAnsiTheme="majorHAnsi" w:cstheme="majorHAnsi"/>
          <w:lang w:val="fr-FR"/>
        </w:rPr>
      </w:pPr>
    </w:p>
    <w:p w14:paraId="57FBA93D" w14:textId="77777777" w:rsidR="004759A1" w:rsidRPr="00A449BC" w:rsidRDefault="00DA5746" w:rsidP="008724D3">
      <w:pPr>
        <w:pStyle w:val="SecJ"/>
        <w:jc w:val="both"/>
        <w:rPr>
          <w:rFonts w:asciiTheme="majorHAnsi" w:hAnsiTheme="majorHAnsi" w:cstheme="majorHAnsi"/>
          <w:lang w:val="fr-FR"/>
        </w:rPr>
      </w:pPr>
      <w:r w:rsidRPr="00A449BC">
        <w:rPr>
          <w:rFonts w:asciiTheme="majorHAnsi" w:hAnsiTheme="majorHAnsi" w:cstheme="majorHAnsi"/>
          <w:lang w:val="fr-FR"/>
        </w:rPr>
        <w:t>4. Consulter les conditions et poser vos questions</w:t>
      </w:r>
    </w:p>
    <w:p w14:paraId="6C98791A" w14:textId="77777777" w:rsidR="004759A1" w:rsidRPr="00A449BC" w:rsidRDefault="00DA5746" w:rsidP="008724D3">
      <w:pPr>
        <w:spacing w:after="40"/>
        <w:jc w:val="both"/>
        <w:rPr>
          <w:rFonts w:asciiTheme="majorHAnsi" w:hAnsiTheme="majorHAnsi" w:cstheme="majorHAnsi"/>
          <w:color w:val="auto"/>
          <w:lang w:val="fr-FR"/>
        </w:rPr>
      </w:pPr>
      <w:r w:rsidRPr="00A449BC">
        <w:rPr>
          <w:rFonts w:asciiTheme="majorHAnsi" w:hAnsiTheme="majorHAnsi" w:cstheme="majorHAnsi"/>
          <w:color w:val="auto"/>
          <w:lang w:val="fr-FR"/>
        </w:rPr>
        <w:t xml:space="preserve">Notices et documents contractuels accessibles avant l’inscription : </w:t>
      </w:r>
      <w:r w:rsidRPr="00A449BC">
        <w:rPr>
          <w:rFonts w:asciiTheme="majorHAnsi" w:hAnsiTheme="majorHAnsi" w:cstheme="majorHAnsi"/>
          <w:i/>
          <w:color w:val="auto"/>
          <w:lang w:val="fr-FR"/>
        </w:rPr>
        <w:t>[liens ou modalités d’accès effectif]</w:t>
      </w:r>
    </w:p>
    <w:p w14:paraId="306AC286" w14:textId="77777777" w:rsidR="004759A1" w:rsidRPr="00A449BC" w:rsidRDefault="00DA5746" w:rsidP="008724D3">
      <w:pPr>
        <w:spacing w:after="40"/>
        <w:jc w:val="both"/>
        <w:rPr>
          <w:rFonts w:asciiTheme="majorHAnsi" w:hAnsiTheme="majorHAnsi" w:cstheme="majorHAnsi"/>
          <w:color w:val="auto"/>
          <w:lang w:val="fr-FR"/>
        </w:rPr>
      </w:pPr>
      <w:r w:rsidRPr="00A449BC">
        <w:rPr>
          <w:rFonts w:asciiTheme="majorHAnsi" w:hAnsiTheme="majorHAnsi" w:cstheme="majorHAnsi"/>
          <w:color w:val="auto"/>
          <w:lang w:val="fr-FR"/>
        </w:rPr>
        <w:t xml:space="preserve">Contact de l’organisateur : </w:t>
      </w:r>
      <w:r w:rsidRPr="00A449BC">
        <w:rPr>
          <w:rFonts w:asciiTheme="majorHAnsi" w:hAnsiTheme="majorHAnsi" w:cstheme="majorHAnsi"/>
          <w:i/>
          <w:color w:val="auto"/>
          <w:lang w:val="fr-FR"/>
        </w:rPr>
        <w:t>[courriel / téléphone]</w:t>
      </w:r>
    </w:p>
    <w:p w14:paraId="0AB54DB3" w14:textId="77777777" w:rsidR="004759A1" w:rsidRPr="00A449BC" w:rsidRDefault="00DA5746" w:rsidP="008724D3">
      <w:pPr>
        <w:spacing w:before="100" w:after="0"/>
        <w:jc w:val="both"/>
        <w:rPr>
          <w:rFonts w:asciiTheme="majorHAnsi" w:hAnsiTheme="majorHAnsi" w:cstheme="majorHAnsi"/>
          <w:color w:val="auto"/>
          <w:lang w:val="fr-FR"/>
        </w:rPr>
      </w:pPr>
      <w:r w:rsidRPr="00A449BC">
        <w:rPr>
          <w:rFonts w:asciiTheme="majorHAnsi" w:hAnsiTheme="majorHAnsi" w:cstheme="majorHAnsi"/>
          <w:i/>
          <w:color w:val="auto"/>
          <w:sz w:val="16"/>
          <w:lang w:val="fr-FR"/>
        </w:rPr>
        <w:t>Cette synthèse n’ajoute aucune garantie et ne remplace pas les contrats d’assurance. Les garanties, leurs conditions et exclusions sont définies par les documents contractuels applicables.</w:t>
      </w:r>
    </w:p>
    <w:sectPr w:rsidR="004759A1" w:rsidRPr="00A449BC" w:rsidSect="00034616">
      <w:headerReference w:type="default" r:id="rId11"/>
      <w:footerReference w:type="default" r:id="rId12"/>
      <w:pgSz w:w="11906" w:h="16838"/>
      <w:pgMar w:top="862" w:right="1020" w:bottom="907" w:left="1020" w:header="312"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CC91F" w14:textId="77777777" w:rsidR="00F66CD1" w:rsidRDefault="00F66CD1">
      <w:pPr>
        <w:spacing w:after="0" w:line="240" w:lineRule="auto"/>
      </w:pPr>
      <w:r>
        <w:separator/>
      </w:r>
    </w:p>
  </w:endnote>
  <w:endnote w:type="continuationSeparator" w:id="0">
    <w:p w14:paraId="438B8A09" w14:textId="77777777" w:rsidR="00F66CD1" w:rsidRDefault="00F66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01433167"/>
      <w:docPartObj>
        <w:docPartGallery w:val="Page Numbers (Bottom of Page)"/>
        <w:docPartUnique/>
      </w:docPartObj>
    </w:sdtPr>
    <w:sdtEndPr>
      <w:rPr>
        <w:rFonts w:ascii="Calibri" w:hAnsi="Calibri" w:cs="Calibri"/>
        <w:color w:val="auto"/>
      </w:rPr>
    </w:sdtEndPr>
    <w:sdtContent>
      <w:p w14:paraId="1C95D262" w14:textId="77777777" w:rsidR="0098194D" w:rsidRPr="00E50501" w:rsidRDefault="0098194D" w:rsidP="0098194D">
        <w:pPr>
          <w:pStyle w:val="Pieddepage"/>
          <w:rPr>
            <w:rFonts w:ascii="Calibri" w:hAnsi="Calibri" w:cs="Calibri"/>
            <w:sz w:val="2"/>
            <w:szCs w:val="2"/>
          </w:rPr>
        </w:pPr>
      </w:p>
      <w:p w14:paraId="3AB4BCD0" w14:textId="77777777" w:rsidR="0098194D" w:rsidRPr="00E50501" w:rsidRDefault="0098194D" w:rsidP="0098194D">
        <w:pPr>
          <w:pStyle w:val="Pieddepage"/>
          <w:pBdr>
            <w:bottom w:val="single" w:sz="6" w:space="1" w:color="auto"/>
          </w:pBdr>
          <w:rPr>
            <w:rFonts w:ascii="Calibri" w:hAnsi="Calibri" w:cs="Calibri"/>
            <w:sz w:val="2"/>
            <w:szCs w:val="2"/>
          </w:rPr>
        </w:pPr>
      </w:p>
      <w:p w14:paraId="42BC4EC7" w14:textId="27175A1F" w:rsidR="0098194D" w:rsidRPr="0098194D" w:rsidRDefault="0098194D" w:rsidP="0098194D">
        <w:pPr>
          <w:pStyle w:val="Pieddepage"/>
          <w:jc w:val="right"/>
          <w:rPr>
            <w:rFonts w:ascii="Calibri" w:hAnsi="Calibri" w:cs="Calibri"/>
            <w:b/>
            <w:bCs/>
            <w:sz w:val="16"/>
            <w:szCs w:val="16"/>
            <w:lang w:val="fr-FR"/>
          </w:rPr>
        </w:pPr>
        <w:r w:rsidRPr="00E50501">
          <w:rPr>
            <w:rFonts w:ascii="Calibri" w:hAnsi="Calibri" w:cs="Calibri"/>
            <w:noProof/>
            <w:sz w:val="2"/>
            <w:szCs w:val="2"/>
          </w:rPr>
          <w:drawing>
            <wp:anchor distT="0" distB="0" distL="114300" distR="114300" simplePos="0" relativeHeight="251658240" behindDoc="1" locked="0" layoutInCell="1" allowOverlap="1" wp14:anchorId="6F020792" wp14:editId="3BE95384">
              <wp:simplePos x="0" y="0"/>
              <wp:positionH relativeFrom="margin">
                <wp:align>left</wp:align>
              </wp:positionH>
              <wp:positionV relativeFrom="paragraph">
                <wp:posOffset>12847</wp:posOffset>
              </wp:positionV>
              <wp:extent cx="955316" cy="307730"/>
              <wp:effectExtent l="0" t="0" r="0" b="0"/>
              <wp:wrapNone/>
              <wp:docPr id="4977893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18219" name="Image 1655218219"/>
                      <pic:cNvPicPr/>
                    </pic:nvPicPr>
                    <pic:blipFill>
                      <a:blip r:embed="rId1">
                        <a:extLst>
                          <a:ext uri="{28A0092B-C50C-407E-A947-70E740481C1C}">
                            <a14:useLocalDpi xmlns:a14="http://schemas.microsoft.com/office/drawing/2010/main" val="0"/>
                          </a:ext>
                        </a:extLst>
                      </a:blip>
                      <a:stretch>
                        <a:fillRect/>
                      </a:stretch>
                    </pic:blipFill>
                    <pic:spPr>
                      <a:xfrm>
                        <a:off x="0" y="0"/>
                        <a:ext cx="993138" cy="319913"/>
                      </a:xfrm>
                      <a:prstGeom prst="rect">
                        <a:avLst/>
                      </a:prstGeom>
                    </pic:spPr>
                  </pic:pic>
                </a:graphicData>
              </a:graphic>
              <wp14:sizeRelH relativeFrom="page">
                <wp14:pctWidth>0</wp14:pctWidth>
              </wp14:sizeRelH>
              <wp14:sizeRelV relativeFrom="page">
                <wp14:pctHeight>0</wp14:pctHeight>
              </wp14:sizeRelV>
            </wp:anchor>
          </w:drawing>
        </w:r>
        <w:r w:rsidRPr="0098194D">
          <w:rPr>
            <w:rFonts w:ascii="Calibri" w:hAnsi="Calibri" w:cs="Calibri"/>
            <w:sz w:val="16"/>
            <w:szCs w:val="16"/>
            <w:lang w:val="fr-FR"/>
          </w:rPr>
          <w:tab/>
        </w:r>
        <w:r w:rsidRPr="005F398E">
          <w:rPr>
            <w:rFonts w:ascii="Calibri" w:hAnsi="Calibri" w:cs="Calibri"/>
            <w:color w:val="auto"/>
            <w:sz w:val="16"/>
            <w:szCs w:val="16"/>
            <w:lang w:val="fr-FR"/>
          </w:rPr>
          <w:t>VAX CONSEILS - Collection Juriracing</w:t>
        </w:r>
        <w:r w:rsidRPr="005F398E">
          <w:rPr>
            <w:rFonts w:ascii="Calibri" w:hAnsi="Calibri" w:cs="Calibri"/>
            <w:b/>
            <w:bCs/>
            <w:color w:val="auto"/>
            <w:sz w:val="16"/>
            <w:szCs w:val="16"/>
            <w:lang w:val="fr-FR"/>
          </w:rPr>
          <w:t xml:space="preserve"> | </w:t>
        </w:r>
        <w:r w:rsidRPr="005F398E">
          <w:rPr>
            <w:rFonts w:ascii="Calibri" w:hAnsi="Calibri" w:cs="Calibri"/>
            <w:color w:val="auto"/>
            <w:sz w:val="16"/>
            <w:szCs w:val="16"/>
            <w:lang w:val="fr-FR"/>
          </w:rPr>
          <w:t xml:space="preserve">Version </w:t>
        </w:r>
        <w:r w:rsidR="008A31BF" w:rsidRPr="005F398E">
          <w:rPr>
            <w:rFonts w:ascii="Calibri" w:hAnsi="Calibri" w:cs="Calibri"/>
            <w:color w:val="auto"/>
            <w:sz w:val="16"/>
            <w:szCs w:val="16"/>
            <w:lang w:val="fr-FR"/>
          </w:rPr>
          <w:t>1.0</w:t>
        </w:r>
        <w:r w:rsidRPr="005F398E">
          <w:rPr>
            <w:rFonts w:ascii="Calibri" w:hAnsi="Calibri" w:cs="Calibri"/>
            <w:b/>
            <w:bCs/>
            <w:color w:val="auto"/>
            <w:sz w:val="16"/>
            <w:szCs w:val="16"/>
            <w:lang w:val="fr-FR"/>
          </w:rPr>
          <w:t xml:space="preserve"> | </w:t>
        </w:r>
        <w:r w:rsidRPr="005F398E">
          <w:rPr>
            <w:rFonts w:ascii="Calibri" w:hAnsi="Calibri" w:cs="Calibri"/>
            <w:color w:val="auto"/>
            <w:sz w:val="16"/>
            <w:szCs w:val="16"/>
            <w:lang w:val="fr-FR"/>
          </w:rPr>
          <w:t xml:space="preserve">Conditions d’utilisation : </w:t>
        </w:r>
        <w:hyperlink r:id="rId2" w:history="1">
          <w:r w:rsidRPr="0098194D">
            <w:rPr>
              <w:rStyle w:val="Lienhypertexte"/>
              <w:rFonts w:ascii="Calibri" w:hAnsi="Calibri" w:cs="Calibri"/>
              <w:sz w:val="16"/>
              <w:szCs w:val="16"/>
              <w:lang w:val="fr-FR"/>
            </w:rPr>
            <w:t>assuracing.com/juriracing</w:t>
          </w:r>
        </w:hyperlink>
      </w:p>
      <w:p w14:paraId="4D27129E" w14:textId="56E7FC6D" w:rsidR="0098194D" w:rsidRPr="005F398E" w:rsidRDefault="0098194D" w:rsidP="0098194D">
        <w:pPr>
          <w:pStyle w:val="Pieddepage"/>
          <w:jc w:val="right"/>
          <w:rPr>
            <w:rFonts w:ascii="Calibri" w:hAnsi="Calibri" w:cs="Calibri"/>
            <w:b/>
            <w:bCs/>
            <w:color w:val="auto"/>
            <w:sz w:val="16"/>
            <w:szCs w:val="16"/>
            <w:lang w:val="fr-FR"/>
          </w:rPr>
        </w:pPr>
        <w:r w:rsidRPr="005F398E">
          <w:rPr>
            <w:rFonts w:ascii="Calibri" w:hAnsi="Calibri" w:cs="Calibri"/>
            <w:b/>
            <w:bCs/>
            <w:color w:val="auto"/>
            <w:sz w:val="16"/>
            <w:szCs w:val="16"/>
            <w:lang w:val="fr-FR"/>
          </w:rPr>
          <w:t xml:space="preserve">Notice d’information sur les assurances </w:t>
        </w:r>
        <w:r w:rsidR="007769EF" w:rsidRPr="005F398E">
          <w:rPr>
            <w:rFonts w:ascii="Calibri" w:hAnsi="Calibri" w:cs="Calibri"/>
            <w:b/>
            <w:bCs/>
            <w:color w:val="auto"/>
            <w:sz w:val="16"/>
            <w:szCs w:val="16"/>
            <w:lang w:val="fr-FR"/>
          </w:rPr>
          <w:t xml:space="preserve">– Personnalisation obligatoire </w:t>
        </w:r>
        <w:r w:rsidRPr="005F398E">
          <w:rPr>
            <w:rFonts w:ascii="Calibri" w:hAnsi="Calibri" w:cs="Calibri"/>
            <w:b/>
            <w:bCs/>
            <w:color w:val="auto"/>
            <w:sz w:val="16"/>
            <w:szCs w:val="16"/>
            <w:lang w:val="fr-FR"/>
          </w:rPr>
          <w:t>| ASSURACING-JUR-ORG-009 – Octobre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7D74" w14:textId="77777777" w:rsidR="00F66CD1" w:rsidRDefault="00F66CD1">
      <w:pPr>
        <w:spacing w:after="0" w:line="240" w:lineRule="auto"/>
      </w:pPr>
      <w:r>
        <w:separator/>
      </w:r>
    </w:p>
  </w:footnote>
  <w:footnote w:type="continuationSeparator" w:id="0">
    <w:p w14:paraId="6143CE2A" w14:textId="77777777" w:rsidR="00F66CD1" w:rsidRDefault="00F66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BDF9" w14:textId="66DEA082" w:rsidR="004759A1" w:rsidRPr="005F398E" w:rsidRDefault="00DA5746" w:rsidP="00596562">
    <w:pPr>
      <w:pStyle w:val="JGuideSubtitle"/>
      <w:rPr>
        <w:rFonts w:asciiTheme="majorHAnsi" w:hAnsiTheme="majorHAnsi" w:cstheme="majorHAnsi"/>
        <w:color w:val="auto"/>
        <w:sz w:val="20"/>
        <w:szCs w:val="20"/>
        <w:lang w:val="fr-FR"/>
      </w:rPr>
    </w:pPr>
    <w:r w:rsidRPr="005F398E">
      <w:rPr>
        <w:rFonts w:asciiTheme="majorHAnsi" w:hAnsiTheme="majorHAnsi" w:cstheme="majorHAnsi"/>
        <w:color w:val="auto"/>
        <w:sz w:val="20"/>
        <w:szCs w:val="20"/>
        <w:lang w:val="fr-FR"/>
      </w:rPr>
      <w:t>JURIRACING</w:t>
    </w:r>
    <w:r w:rsidR="005F398E" w:rsidRPr="005F398E">
      <w:rPr>
        <w:rFonts w:asciiTheme="majorHAnsi" w:hAnsiTheme="majorHAnsi" w:cstheme="majorHAnsi"/>
        <w:color w:val="auto"/>
        <w:sz w:val="20"/>
        <w:szCs w:val="20"/>
        <w:lang w:val="fr-FR"/>
      </w:rPr>
      <w:t xml:space="preserve"> </w:t>
    </w:r>
    <w:r w:rsidRPr="005F398E">
      <w:rPr>
        <w:rFonts w:asciiTheme="majorHAnsi" w:hAnsiTheme="majorHAnsi" w:cstheme="majorHAnsi"/>
        <w:color w:val="auto"/>
        <w:sz w:val="20"/>
        <w:szCs w:val="20"/>
        <w:lang w:val="fr-FR"/>
      </w:rPr>
      <w:t>|</w:t>
    </w:r>
    <w:r w:rsidR="005F398E" w:rsidRPr="005F398E">
      <w:rPr>
        <w:rFonts w:asciiTheme="majorHAnsi" w:hAnsiTheme="majorHAnsi" w:cstheme="majorHAnsi"/>
        <w:color w:val="auto"/>
        <w:sz w:val="20"/>
        <w:szCs w:val="20"/>
        <w:lang w:val="fr-FR"/>
      </w:rPr>
      <w:t xml:space="preserve"> </w:t>
    </w:r>
    <w:r w:rsidRPr="005F398E">
      <w:rPr>
        <w:rFonts w:asciiTheme="majorHAnsi" w:hAnsiTheme="majorHAnsi" w:cstheme="majorHAnsi"/>
        <w:color w:val="auto"/>
        <w:sz w:val="20"/>
        <w:szCs w:val="20"/>
        <w:lang w:val="fr-FR"/>
      </w:rPr>
      <w:t xml:space="preserve">OUTIL ORGANISATEUR </w:t>
    </w:r>
    <w:r w:rsidR="005F398E" w:rsidRPr="005F398E">
      <w:rPr>
        <w:rFonts w:asciiTheme="majorHAnsi" w:hAnsiTheme="majorHAnsi" w:cstheme="majorHAnsi"/>
        <w:color w:val="auto"/>
        <w:sz w:val="20"/>
        <w:szCs w:val="20"/>
        <w:lang w:val="fr-FR"/>
      </w:rPr>
      <w:t xml:space="preserve">| JUR-ORG-009 </w:t>
    </w:r>
    <w:r w:rsidRPr="005F398E">
      <w:rPr>
        <w:rFonts w:asciiTheme="majorHAnsi" w:hAnsiTheme="majorHAnsi" w:cstheme="majorHAnsi"/>
        <w:color w:val="auto"/>
        <w:sz w:val="20"/>
        <w:szCs w:val="20"/>
        <w:lang w:val="fr-FR"/>
      </w:rPr>
      <w:t>|</w:t>
    </w:r>
    <w:r w:rsidR="00596562" w:rsidRPr="005F398E">
      <w:rPr>
        <w:rFonts w:asciiTheme="majorHAnsi" w:hAnsiTheme="majorHAnsi" w:cstheme="majorHAnsi"/>
        <w:color w:val="auto"/>
        <w:sz w:val="20"/>
        <w:szCs w:val="20"/>
        <w:lang w:val="fr-FR"/>
      </w:rPr>
      <w:t xml:space="preserve"> Notice d'information sur les assurances des participants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BF30817"/>
    <w:multiLevelType w:val="hybridMultilevel"/>
    <w:tmpl w:val="FB7200A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51EE4D68"/>
    <w:multiLevelType w:val="multilevel"/>
    <w:tmpl w:val="97D8A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8056469">
    <w:abstractNumId w:val="8"/>
  </w:num>
  <w:num w:numId="2" w16cid:durableId="419369885">
    <w:abstractNumId w:val="6"/>
  </w:num>
  <w:num w:numId="3" w16cid:durableId="486702136">
    <w:abstractNumId w:val="5"/>
  </w:num>
  <w:num w:numId="4" w16cid:durableId="770666875">
    <w:abstractNumId w:val="4"/>
  </w:num>
  <w:num w:numId="5" w16cid:durableId="473446412">
    <w:abstractNumId w:val="7"/>
  </w:num>
  <w:num w:numId="6" w16cid:durableId="818226126">
    <w:abstractNumId w:val="3"/>
  </w:num>
  <w:num w:numId="7" w16cid:durableId="1082489292">
    <w:abstractNumId w:val="2"/>
  </w:num>
  <w:num w:numId="8" w16cid:durableId="1002508631">
    <w:abstractNumId w:val="1"/>
  </w:num>
  <w:num w:numId="9" w16cid:durableId="986325091">
    <w:abstractNumId w:val="0"/>
  </w:num>
  <w:num w:numId="10" w16cid:durableId="524173387">
    <w:abstractNumId w:val="9"/>
  </w:num>
  <w:num w:numId="11" w16cid:durableId="4786875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B26"/>
    <w:rsid w:val="0006063C"/>
    <w:rsid w:val="00067C05"/>
    <w:rsid w:val="0009382D"/>
    <w:rsid w:val="000B61ED"/>
    <w:rsid w:val="0015074B"/>
    <w:rsid w:val="001C2105"/>
    <w:rsid w:val="0029639D"/>
    <w:rsid w:val="002F022D"/>
    <w:rsid w:val="00316D8E"/>
    <w:rsid w:val="00326F90"/>
    <w:rsid w:val="00364D5F"/>
    <w:rsid w:val="003E6E80"/>
    <w:rsid w:val="00434176"/>
    <w:rsid w:val="00457B70"/>
    <w:rsid w:val="004759A1"/>
    <w:rsid w:val="0048130D"/>
    <w:rsid w:val="00596562"/>
    <w:rsid w:val="005F398E"/>
    <w:rsid w:val="006026E3"/>
    <w:rsid w:val="00681CF1"/>
    <w:rsid w:val="00743AD9"/>
    <w:rsid w:val="007769EF"/>
    <w:rsid w:val="007C70A3"/>
    <w:rsid w:val="007E1FE3"/>
    <w:rsid w:val="008724D3"/>
    <w:rsid w:val="008A31BF"/>
    <w:rsid w:val="008F1147"/>
    <w:rsid w:val="00931965"/>
    <w:rsid w:val="009474F8"/>
    <w:rsid w:val="0098194D"/>
    <w:rsid w:val="00A10A20"/>
    <w:rsid w:val="00A33735"/>
    <w:rsid w:val="00A449BC"/>
    <w:rsid w:val="00AA1D8D"/>
    <w:rsid w:val="00B47730"/>
    <w:rsid w:val="00CA02ED"/>
    <w:rsid w:val="00CB0664"/>
    <w:rsid w:val="00D446D2"/>
    <w:rsid w:val="00DA5746"/>
    <w:rsid w:val="00E00E22"/>
    <w:rsid w:val="00F66CD1"/>
    <w:rsid w:val="00FC693F"/>
    <w:rsid w:val="00FD55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A5194CBC-636E-4DA0-8AAF-B95E8FEB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4" w:lineRule="auto"/>
    </w:pPr>
    <w:rPr>
      <w:rFonts w:ascii="Aptos" w:hAnsi="Aptos"/>
      <w:color w:val="162E45"/>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eaderJ">
    <w:name w:val="Header J"/>
    <w:pPr>
      <w:spacing w:after="40"/>
    </w:pPr>
    <w:rPr>
      <w:rFonts w:ascii="Aptos" w:hAnsi="Aptos"/>
      <w:b/>
      <w:color w:val="526273"/>
      <w:sz w:val="16"/>
    </w:rPr>
  </w:style>
  <w:style w:type="paragraph" w:customStyle="1" w:styleId="NoticeTitle">
    <w:name w:val="NoticeTitle"/>
    <w:pPr>
      <w:keepNext/>
      <w:spacing w:after="40"/>
    </w:pPr>
    <w:rPr>
      <w:rFonts w:ascii="Aptos" w:hAnsi="Aptos"/>
      <w:b/>
      <w:color w:val="162E45"/>
      <w:sz w:val="32"/>
    </w:rPr>
  </w:style>
  <w:style w:type="paragraph" w:customStyle="1" w:styleId="NoticeSubtitle">
    <w:name w:val="NoticeSubtitle"/>
    <w:pPr>
      <w:spacing w:after="40"/>
    </w:pPr>
    <w:rPr>
      <w:rFonts w:ascii="Aptos" w:hAnsi="Aptos"/>
      <w:color w:val="526273"/>
      <w:sz w:val="16"/>
    </w:rPr>
  </w:style>
  <w:style w:type="paragraph" w:customStyle="1" w:styleId="SecJ">
    <w:name w:val="SecJ"/>
    <w:pPr>
      <w:keepNext/>
      <w:spacing w:before="160" w:after="40"/>
    </w:pPr>
    <w:rPr>
      <w:rFonts w:ascii="Aptos" w:hAnsi="Aptos"/>
      <w:b/>
      <w:color w:val="1A5E7C"/>
      <w:sz w:val="20"/>
    </w:rPr>
  </w:style>
  <w:style w:type="paragraph" w:customStyle="1" w:styleId="LabelJ">
    <w:name w:val="LabelJ"/>
    <w:pPr>
      <w:spacing w:after="40"/>
    </w:pPr>
    <w:rPr>
      <w:rFonts w:ascii="Aptos" w:hAnsi="Aptos"/>
      <w:b/>
      <w:color w:val="526273"/>
      <w:sz w:val="17"/>
    </w:rPr>
  </w:style>
  <w:style w:type="paragraph" w:customStyle="1" w:styleId="TinyJ">
    <w:name w:val="TinyJ"/>
    <w:pPr>
      <w:spacing w:after="40"/>
    </w:pPr>
    <w:rPr>
      <w:rFonts w:ascii="Aptos" w:hAnsi="Aptos"/>
      <w:color w:val="526273"/>
      <w:sz w:val="16"/>
    </w:rPr>
  </w:style>
  <w:style w:type="character" w:styleId="Lienhypertexte">
    <w:name w:val="Hyperlink"/>
    <w:basedOn w:val="Policepardfaut"/>
    <w:uiPriority w:val="99"/>
    <w:unhideWhenUsed/>
    <w:rsid w:val="0098194D"/>
    <w:rPr>
      <w:color w:val="0000FF" w:themeColor="hyperlink"/>
      <w:u w:val="single"/>
    </w:rPr>
  </w:style>
  <w:style w:type="paragraph" w:customStyle="1" w:styleId="JGuideTitle">
    <w:name w:val="JGuideTitle"/>
    <w:pPr>
      <w:keepNext/>
      <w:spacing w:after="60" w:line="259" w:lineRule="auto"/>
    </w:pPr>
    <w:rPr>
      <w:rFonts w:ascii="Aptos" w:hAnsi="Aptos"/>
      <w:b/>
      <w:color w:val="162E45"/>
      <w:sz w:val="30"/>
    </w:rPr>
  </w:style>
  <w:style w:type="paragraph" w:customStyle="1" w:styleId="JGuideSubtitle">
    <w:name w:val="JGuideSubtitle"/>
    <w:pPr>
      <w:keepNext/>
      <w:spacing w:after="160" w:line="259" w:lineRule="auto"/>
    </w:pPr>
    <w:rPr>
      <w:rFonts w:ascii="Aptos" w:hAnsi="Aptos"/>
      <w:b/>
      <w:color w:val="526273"/>
      <w:sz w:val="17"/>
    </w:rPr>
  </w:style>
  <w:style w:type="paragraph" w:customStyle="1" w:styleId="JGuideAlert">
    <w:name w:val="JGuideAlert"/>
    <w:pPr>
      <w:keepNext/>
      <w:spacing w:after="160" w:line="259" w:lineRule="auto"/>
    </w:pPr>
    <w:rPr>
      <w:rFonts w:ascii="Aptos" w:hAnsi="Aptos"/>
      <w:b/>
      <w:color w:val="925B22"/>
      <w:sz w:val="17"/>
    </w:rPr>
  </w:style>
  <w:style w:type="paragraph" w:customStyle="1" w:styleId="JGuideHeading">
    <w:name w:val="JGuideHeading"/>
    <w:pPr>
      <w:keepNext/>
      <w:spacing w:before="180" w:after="60" w:line="259" w:lineRule="auto"/>
    </w:pPr>
    <w:rPr>
      <w:rFonts w:ascii="Aptos" w:hAnsi="Aptos"/>
      <w:b/>
      <w:color w:val="1A5E7C"/>
      <w:sz w:val="20"/>
    </w:rPr>
  </w:style>
  <w:style w:type="paragraph" w:customStyle="1" w:styleId="JGuideText">
    <w:name w:val="JGuideText"/>
    <w:pPr>
      <w:spacing w:after="100" w:line="259" w:lineRule="auto"/>
    </w:pPr>
    <w:rPr>
      <w:rFonts w:ascii="Aptos" w:hAnsi="Aptos"/>
      <w:color w:val="162E45"/>
      <w:sz w:val="18"/>
    </w:rPr>
  </w:style>
  <w:style w:type="paragraph" w:customStyle="1" w:styleId="JGuideItem">
    <w:name w:val="JGuideItem"/>
    <w:pPr>
      <w:spacing w:after="80" w:line="259" w:lineRule="auto"/>
    </w:pPr>
    <w:rPr>
      <w:rFonts w:ascii="Aptos" w:hAnsi="Aptos"/>
      <w:color w:val="162E45"/>
      <w:sz w:val="17"/>
    </w:rPr>
  </w:style>
  <w:style w:type="paragraph" w:customStyle="1" w:styleId="JGuideSmall">
    <w:name w:val="JGuideSmall"/>
    <w:pPr>
      <w:spacing w:after="60" w:line="259" w:lineRule="auto"/>
    </w:pPr>
    <w:rPr>
      <w:rFonts w:ascii="Aptos" w:hAnsi="Aptos"/>
      <w:color w:val="526273"/>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assuracing.com/juriraci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475F6553E514D95E07C24A3D8598B" ma:contentTypeVersion="12" ma:contentTypeDescription="Crée un document." ma:contentTypeScope="" ma:versionID="cf336059c1a6e4ca7fedcf573f5a895d">
  <xsd:schema xmlns:xsd="http://www.w3.org/2001/XMLSchema" xmlns:xs="http://www.w3.org/2001/XMLSchema" xmlns:p="http://schemas.microsoft.com/office/2006/metadata/properties" xmlns:ns2="3fe9d21f-9a9b-4006-8080-e60fd92d4eda" xmlns:ns3="63c2c02c-3635-4e50-9dbe-b21634185587" targetNamespace="http://schemas.microsoft.com/office/2006/metadata/properties" ma:root="true" ma:fieldsID="1754ebd4c37287b55aec72fdcf814f4f" ns2:_="" ns3:_="">
    <xsd:import namespace="3fe9d21f-9a9b-4006-8080-e60fd92d4eda"/>
    <xsd:import namespace="63c2c02c-3635-4e50-9dbe-b216341855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e9d21f-9a9b-4006-8080-e60fd92d4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5f76ef98-ae7f-4fad-83ad-cca0e496df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c2c02c-3635-4e50-9dbe-b216341855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806038-b764-42ec-a86f-3691fc75256b}" ma:internalName="TaxCatchAll" ma:showField="CatchAllData" ma:web="63c2c02c-3635-4e50-9dbe-b216341855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c2c02c-3635-4e50-9dbe-b21634185587" xsi:nil="true"/>
    <lcf76f155ced4ddcb4097134ff3c332f xmlns="3fe9d21f-9a9b-4006-8080-e60fd92d4ed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FCB66-DFDC-4386-BF0A-3623C1473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e9d21f-9a9b-4006-8080-e60fd92d4eda"/>
    <ds:schemaRef ds:uri="63c2c02c-3635-4e50-9dbe-b21634185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99D0E-027F-4C64-A02D-B93115332DF7}">
  <ds:schemaRefs>
    <ds:schemaRef ds:uri="http://schemas.microsoft.com/office/2006/metadata/properties"/>
    <ds:schemaRef ds:uri="http://schemas.microsoft.com/office/infopath/2007/PartnerControls"/>
    <ds:schemaRef ds:uri="63c2c02c-3635-4e50-9dbe-b21634185587"/>
    <ds:schemaRef ds:uri="3fe9d21f-9a9b-4006-8080-e60fd92d4eda"/>
  </ds:schemaRefs>
</ds:datastoreItem>
</file>

<file path=customXml/itemProps3.xml><?xml version="1.0" encoding="utf-8"?>
<ds:datastoreItem xmlns:ds="http://schemas.openxmlformats.org/officeDocument/2006/customXml" ds:itemID="{6384B0F8-AA1F-4928-81FE-D5D36C3D061F}">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950</Words>
  <Characters>5406</Characters>
  <Application>Microsoft Office Word</Application>
  <DocSecurity>0</DocSecurity>
  <Lines>163</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6279</CharactersWithSpaces>
  <SharedDoc>false</SharedDoc>
  <HyperlinkBase/>
  <HLinks>
    <vt:vector size="6" baseType="variant">
      <vt:variant>
        <vt:i4>4718679</vt:i4>
      </vt:variant>
      <vt:variant>
        <vt:i4>0</vt:i4>
      </vt:variant>
      <vt:variant>
        <vt:i4>0</vt:i4>
      </vt:variant>
      <vt:variant>
        <vt:i4>5</vt:i4>
      </vt:variant>
      <vt:variant>
        <vt:lpwstr>https://www.assuracing.com/juriracing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JUR-ORG-009 Notice d'information sur les assurances des participants - Projet v0.2</dc:title>
  <dc:subject>Mode d'emploi integre, informations RC et IA, identification du courtier ASSURACING</dc:subject>
  <dc:creator>python-docx</dc:creator>
  <cp:keywords/>
  <dc:description>generated by python-docx</dc:description>
  <cp:lastModifiedBy>Vianney ALEXANDRE</cp:lastModifiedBy>
  <cp:revision>3</cp:revision>
  <dcterms:created xsi:type="dcterms:W3CDTF">2026-10-22T19:54:00Z</dcterms:created>
  <dcterms:modified xsi:type="dcterms:W3CDTF">2026-10-22T20:06:00Z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0x010100E3F475F6553E514D95E07C24A3D8598B</vt:lpwstr>
  </property>
  <property fmtid="{D5CDD505-2E9C-101B-9397-08002B2CF9AE}" pid="3" name="MediaServiceImageTags">
    <vt:lpwstr/>
  </property>
  <property fmtid="{D5CDD505-2E9C-101B-9397-08002B2CF9AE}" pid="4" name="docLang">
    <vt:lpwstr>fr</vt:lpwstr>
  </property>
</Properties>
</file>